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EB42" w14:textId="1DA49122" w:rsidR="003B173F" w:rsidRPr="00377B94"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77B94">
        <w:rPr>
          <w:rFonts w:ascii="Arial" w:eastAsia="SimSun" w:hAnsi="Arial" w:cs="Times New Roman"/>
          <w:b/>
          <w:bCs/>
          <w:sz w:val="24"/>
          <w:szCs w:val="20"/>
        </w:rPr>
        <w:t>3GPP T</w:t>
      </w:r>
      <w:bookmarkStart w:id="2" w:name="_Ref452454252"/>
      <w:bookmarkEnd w:id="2"/>
      <w:r w:rsidRPr="00377B94">
        <w:rPr>
          <w:rFonts w:ascii="Arial" w:eastAsia="SimSun" w:hAnsi="Arial" w:cs="Times New Roman"/>
          <w:b/>
          <w:bCs/>
          <w:sz w:val="24"/>
          <w:szCs w:val="20"/>
        </w:rPr>
        <w:t xml:space="preserve">SG-RAN </w:t>
      </w:r>
      <w:r w:rsidRPr="00377B94">
        <w:rPr>
          <w:rFonts w:ascii="Arial" w:eastAsia="SimSun" w:hAnsi="Arial" w:cs="Times New Roman"/>
          <w:b/>
          <w:sz w:val="24"/>
          <w:szCs w:val="20"/>
        </w:rPr>
        <w:t>WG4 Meeting #114</w:t>
      </w:r>
      <w:r w:rsidRPr="00377B94">
        <w:rPr>
          <w:rFonts w:ascii="Arial" w:eastAsia="SimSun" w:hAnsi="Arial" w:cs="Times New Roman"/>
          <w:b/>
          <w:bCs/>
          <w:sz w:val="24"/>
          <w:szCs w:val="20"/>
        </w:rPr>
        <w:tab/>
      </w:r>
      <w:r w:rsidR="00E92BE3" w:rsidRPr="00E92BE3">
        <w:rPr>
          <w:rFonts w:ascii="Arial" w:eastAsia="SimSun" w:hAnsi="Arial" w:cs="Times New Roman"/>
          <w:b/>
          <w:bCs/>
          <w:sz w:val="24"/>
          <w:szCs w:val="20"/>
        </w:rPr>
        <w:t>R4-2501406</w:t>
      </w:r>
    </w:p>
    <w:p w14:paraId="53280117" w14:textId="77777777" w:rsidR="003B173F" w:rsidRPr="00377B94"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77B94">
        <w:rPr>
          <w:rFonts w:ascii="Arial" w:eastAsia="SimSun" w:hAnsi="Arial" w:cs="Times New Roman"/>
          <w:b/>
          <w:sz w:val="24"/>
          <w:szCs w:val="20"/>
        </w:rPr>
        <w:t>Athens, Greece, 17-21 February 2025</w:t>
      </w:r>
    </w:p>
    <w:bookmarkEnd w:id="0"/>
    <w:bookmarkEnd w:id="1"/>
    <w:p w14:paraId="40BEBF73" w14:textId="77777777" w:rsidR="003B173F" w:rsidRPr="00377B94" w:rsidRDefault="003B173F" w:rsidP="003B173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0C36E6C" w14:textId="77777777" w:rsidR="003B173F" w:rsidRPr="00377B94" w:rsidRDefault="003B173F" w:rsidP="003B173F">
      <w:pPr>
        <w:tabs>
          <w:tab w:val="left" w:pos="1985"/>
        </w:tabs>
        <w:ind w:left="1985" w:hanging="1985"/>
        <w:rPr>
          <w:rFonts w:ascii="Arial" w:eastAsia="Calibri" w:hAnsi="Arial" w:cs="Arial"/>
          <w:b/>
          <w:bCs/>
          <w:sz w:val="24"/>
        </w:rPr>
      </w:pPr>
      <w:r w:rsidRPr="00377B94">
        <w:rPr>
          <w:rFonts w:ascii="Arial" w:eastAsia="Calibri" w:hAnsi="Arial" w:cs="Arial"/>
          <w:b/>
          <w:bCs/>
          <w:sz w:val="24"/>
        </w:rPr>
        <w:t>Source:</w:t>
      </w:r>
      <w:r w:rsidRPr="00377B94">
        <w:rPr>
          <w:rFonts w:ascii="Arial" w:eastAsia="Calibri" w:hAnsi="Arial" w:cs="Arial"/>
          <w:b/>
          <w:bCs/>
          <w:sz w:val="24"/>
        </w:rPr>
        <w:tab/>
        <w:t>Nokia</w:t>
      </w:r>
    </w:p>
    <w:p w14:paraId="147028A9" w14:textId="16F51412" w:rsidR="003B173F" w:rsidRPr="00377B94" w:rsidRDefault="003B173F" w:rsidP="003B173F">
      <w:pPr>
        <w:ind w:left="1985" w:hanging="1985"/>
        <w:rPr>
          <w:rFonts w:ascii="Arial" w:eastAsia="Calibri" w:hAnsi="Arial" w:cs="Arial"/>
          <w:b/>
          <w:bCs/>
          <w:sz w:val="24"/>
        </w:rPr>
      </w:pPr>
      <w:r w:rsidRPr="00377B94">
        <w:rPr>
          <w:rFonts w:ascii="Arial" w:eastAsia="Calibri" w:hAnsi="Arial" w:cs="Arial"/>
          <w:b/>
          <w:bCs/>
          <w:sz w:val="24"/>
        </w:rPr>
        <w:t>Title:</w:t>
      </w:r>
      <w:r w:rsidRPr="00377B94">
        <w:rPr>
          <w:rFonts w:ascii="Arial" w:eastAsia="Calibri" w:hAnsi="Arial" w:cs="Arial"/>
          <w:b/>
          <w:bCs/>
          <w:sz w:val="24"/>
        </w:rPr>
        <w:tab/>
        <w:t xml:space="preserve">On </w:t>
      </w:r>
      <w:r w:rsidR="00F44631" w:rsidRPr="00377B94">
        <w:rPr>
          <w:rFonts w:ascii="Arial" w:eastAsia="Calibri" w:hAnsi="Arial" w:cs="Arial"/>
          <w:b/>
          <w:bCs/>
          <w:sz w:val="24"/>
        </w:rPr>
        <w:t>L3 faster beam sweeping requirements</w:t>
      </w:r>
    </w:p>
    <w:p w14:paraId="2DD4A5F3" w14:textId="45861455" w:rsidR="003B173F" w:rsidRPr="00377B94" w:rsidRDefault="003B173F" w:rsidP="003B173F">
      <w:pPr>
        <w:tabs>
          <w:tab w:val="left" w:pos="1985"/>
        </w:tabs>
        <w:spacing w:after="120" w:line="240" w:lineRule="auto"/>
        <w:rPr>
          <w:rFonts w:ascii="Arial" w:eastAsia="MS Mincho" w:hAnsi="Arial" w:cs="Arial"/>
          <w:b/>
          <w:bCs/>
          <w:sz w:val="24"/>
          <w:szCs w:val="20"/>
        </w:rPr>
      </w:pPr>
      <w:r w:rsidRPr="00377B94">
        <w:rPr>
          <w:rFonts w:ascii="Arial" w:eastAsia="MS Mincho" w:hAnsi="Arial" w:cs="Arial"/>
          <w:b/>
          <w:bCs/>
          <w:sz w:val="24"/>
          <w:szCs w:val="20"/>
        </w:rPr>
        <w:t>Agenda item:</w:t>
      </w:r>
      <w:r w:rsidRPr="00377B94">
        <w:rPr>
          <w:rFonts w:ascii="Arial" w:eastAsia="MS Mincho" w:hAnsi="Arial" w:cs="Arial"/>
          <w:b/>
          <w:bCs/>
          <w:sz w:val="24"/>
          <w:szCs w:val="20"/>
        </w:rPr>
        <w:tab/>
      </w:r>
      <w:r w:rsidR="00FB173B">
        <w:rPr>
          <w:rFonts w:ascii="Arial" w:eastAsia="MS Mincho" w:hAnsi="Arial" w:cs="Arial"/>
          <w:b/>
          <w:bCs/>
          <w:sz w:val="24"/>
          <w:szCs w:val="20"/>
        </w:rPr>
        <w:t>7.17.2.1</w:t>
      </w:r>
    </w:p>
    <w:p w14:paraId="51EF2ADA" w14:textId="77777777" w:rsidR="003B173F" w:rsidRPr="00377B94" w:rsidRDefault="003B173F" w:rsidP="003B173F">
      <w:pPr>
        <w:tabs>
          <w:tab w:val="left" w:pos="1985"/>
        </w:tabs>
        <w:rPr>
          <w:rFonts w:ascii="Arial" w:eastAsia="Calibri" w:hAnsi="Arial" w:cs="Arial"/>
          <w:b/>
          <w:bCs/>
          <w:sz w:val="24"/>
        </w:rPr>
      </w:pPr>
      <w:r w:rsidRPr="00377B94">
        <w:rPr>
          <w:rFonts w:ascii="Arial" w:eastAsia="Calibri" w:hAnsi="Arial" w:cs="Arial"/>
          <w:b/>
          <w:bCs/>
          <w:sz w:val="24"/>
        </w:rPr>
        <w:t>Document for:</w:t>
      </w:r>
      <w:r w:rsidRPr="00377B94">
        <w:rPr>
          <w:rFonts w:ascii="Arial" w:eastAsia="Calibri" w:hAnsi="Arial" w:cs="Arial"/>
          <w:b/>
          <w:bCs/>
          <w:sz w:val="24"/>
        </w:rPr>
        <w:tab/>
        <w:t>Discussion</w:t>
      </w:r>
    </w:p>
    <w:p w14:paraId="5F4BC349" w14:textId="77777777" w:rsidR="003B173F" w:rsidRPr="00377B94" w:rsidRDefault="003B173F" w:rsidP="003B173F">
      <w:pPr>
        <w:pStyle w:val="RAN4H1"/>
      </w:pPr>
      <w:bookmarkStart w:id="3" w:name="_Toc116995841"/>
      <w:r w:rsidRPr="00377B94">
        <w:t>Intro</w:t>
      </w:r>
      <w:r w:rsidRPr="00377B94">
        <w:rPr>
          <w:rStyle w:val="RAN4H1Char"/>
        </w:rPr>
        <w:t>ductio</w:t>
      </w:r>
      <w:r w:rsidRPr="00377B94">
        <w:t>n</w:t>
      </w:r>
      <w:bookmarkEnd w:id="3"/>
    </w:p>
    <w:p w14:paraId="788FBC68" w14:textId="49CE2568" w:rsidR="003B173F" w:rsidRPr="00377B94" w:rsidRDefault="00B17ED4" w:rsidP="003B173F">
      <w:r w:rsidRPr="00377B94">
        <w:t>In this contribution we continue the discussion about L3 beam sweeping factor reduction.</w:t>
      </w:r>
    </w:p>
    <w:p w14:paraId="3D3BC968" w14:textId="77777777" w:rsidR="003B173F" w:rsidRPr="00377B94" w:rsidRDefault="003B173F" w:rsidP="003B173F">
      <w:pPr>
        <w:pStyle w:val="RAN4H1"/>
      </w:pPr>
      <w:r w:rsidRPr="00377B94">
        <w:t xml:space="preserve">Discussion </w:t>
      </w:r>
    </w:p>
    <w:p w14:paraId="727EA23F" w14:textId="39800873" w:rsidR="005C06C1" w:rsidRPr="00377B94" w:rsidRDefault="005C06C1" w:rsidP="005C06C1">
      <w:pPr>
        <w:pStyle w:val="RAN4H2"/>
      </w:pPr>
      <w:r w:rsidRPr="00377B94">
        <w:t>Condition for triggering FBS for measurements</w:t>
      </w:r>
    </w:p>
    <w:p w14:paraId="4B282F96" w14:textId="4F168FBB" w:rsidR="00126773" w:rsidRPr="00377B94" w:rsidRDefault="00126773" w:rsidP="00126773">
      <w:r w:rsidRPr="00377B94">
        <w:t xml:space="preserve">In the last meeting it was agreed that a signal </w:t>
      </w:r>
      <w:r w:rsidR="00CF38D7" w:rsidRPr="00377B94">
        <w:t>quality-based</w:t>
      </w:r>
      <w:r w:rsidRPr="00377B94">
        <w:t xml:space="preserve"> condition is to be used for L3 measurements to trigger </w:t>
      </w:r>
      <w:r w:rsidR="00B126C0" w:rsidRPr="00377B94">
        <w:t xml:space="preserve">multi-Rx for </w:t>
      </w:r>
      <w:r w:rsidRPr="00377B94">
        <w:t>FBS.</w:t>
      </w:r>
      <w:r w:rsidR="00B126C0" w:rsidRPr="00377B94">
        <w:t xml:space="preserve"> Mobility </w:t>
      </w:r>
      <w:r w:rsidR="00CF38D7" w:rsidRPr="00377B94">
        <w:t>status-based</w:t>
      </w:r>
      <w:r w:rsidR="00B126C0" w:rsidRPr="00377B94">
        <w:t xml:space="preserve"> condition is not to be introduced in Rel-19.</w:t>
      </w:r>
      <w:r w:rsidR="00463FF8" w:rsidRPr="00377B94">
        <w:t xml:space="preserve"> Earlier it was agreed that the condition is to be configured by the network.</w:t>
      </w:r>
      <w:r w:rsidR="00DB26FC" w:rsidRPr="00377B94">
        <w:t xml:space="preserve"> See agreement from </w:t>
      </w:r>
      <w:r w:rsidR="00DB26FC" w:rsidRPr="00377B94">
        <w:fldChar w:fldCharType="begin"/>
      </w:r>
      <w:r w:rsidR="00DB26FC" w:rsidRPr="00377B94">
        <w:instrText xml:space="preserve"> REF _Ref189035758 \r \h </w:instrText>
      </w:r>
      <w:r w:rsidR="00DB26FC" w:rsidRPr="00377B94">
        <w:fldChar w:fldCharType="separate"/>
      </w:r>
      <w:r w:rsidR="00DB26FC" w:rsidRPr="00377B94">
        <w:t>[1]</w:t>
      </w:r>
      <w:r w:rsidR="00DB26FC" w:rsidRPr="00377B94">
        <w:fldChar w:fldCharType="end"/>
      </w:r>
    </w:p>
    <w:tbl>
      <w:tblPr>
        <w:tblStyle w:val="TableGrid"/>
        <w:tblW w:w="0" w:type="auto"/>
        <w:tblLook w:val="04A0" w:firstRow="1" w:lastRow="0" w:firstColumn="1" w:lastColumn="0" w:noHBand="0" w:noVBand="1"/>
      </w:tblPr>
      <w:tblGrid>
        <w:gridCol w:w="9617"/>
      </w:tblGrid>
      <w:tr w:rsidR="000240E1" w:rsidRPr="00085364" w14:paraId="2D3EADD3" w14:textId="77777777" w:rsidTr="000240E1">
        <w:tc>
          <w:tcPr>
            <w:tcW w:w="9617" w:type="dxa"/>
          </w:tcPr>
          <w:p w14:paraId="64B2FA7B" w14:textId="77777777" w:rsidR="007323A3" w:rsidRPr="00377B94" w:rsidRDefault="007323A3" w:rsidP="00ED742E">
            <w:pPr>
              <w:rPr>
                <w:rFonts w:eastAsia="Times New Roman" w:cs="Times New Roman"/>
                <w:color w:val="000000"/>
                <w:szCs w:val="20"/>
              </w:rPr>
            </w:pPr>
            <w:r w:rsidRPr="00085364">
              <w:rPr>
                <w:rFonts w:eastAsia="Times New Roman" w:cs="Times New Roman"/>
                <w:b/>
                <w:bCs/>
                <w:color w:val="000000"/>
                <w:szCs w:val="20"/>
                <w:u w:val="single"/>
              </w:rPr>
              <w:t>Issue 1-1-1: Conditions to trigger UE to activate L3 measurement delay reduction by optimizing Rx BSF (including activation condition and de-activation conditions):</w:t>
            </w:r>
            <w:r w:rsidRPr="00377B94">
              <w:rPr>
                <w:rFonts w:eastAsia="Times New Roman" w:cs="Times New Roman"/>
                <w:color w:val="000000"/>
                <w:szCs w:val="20"/>
              </w:rPr>
              <w:t xml:space="preserve"> </w:t>
            </w:r>
          </w:p>
          <w:p w14:paraId="0170D389" w14:textId="78FEDEB7" w:rsidR="000240E1" w:rsidRPr="00377B94" w:rsidRDefault="000240E1" w:rsidP="00ED742E">
            <w:pPr>
              <w:rPr>
                <w:rFonts w:eastAsia="Times New Roman" w:cs="Times New Roman"/>
                <w:color w:val="000000"/>
                <w:szCs w:val="20"/>
                <w:u w:val="single"/>
              </w:rPr>
            </w:pPr>
            <w:r w:rsidRPr="00377B94">
              <w:rPr>
                <w:rFonts w:eastAsia="Times New Roman" w:cs="Times New Roman"/>
                <w:color w:val="000000"/>
                <w:szCs w:val="20"/>
                <w:u w:val="single"/>
              </w:rPr>
              <w:t>Agreement:</w:t>
            </w:r>
          </w:p>
          <w:p w14:paraId="606FEF49" w14:textId="77777777" w:rsidR="000240E1" w:rsidRPr="00377B94" w:rsidRDefault="000240E1" w:rsidP="00A433B6">
            <w:pPr>
              <w:numPr>
                <w:ilvl w:val="0"/>
                <w:numId w:val="6"/>
              </w:numPr>
              <w:rPr>
                <w:rFonts w:eastAsia="Times New Roman" w:cs="Times New Roman"/>
                <w:color w:val="000000"/>
                <w:szCs w:val="20"/>
              </w:rPr>
            </w:pPr>
            <w:r w:rsidRPr="00377B94">
              <w:rPr>
                <w:rFonts w:eastAsia="Times New Roman" w:cs="Times New Roman"/>
                <w:color w:val="000000"/>
                <w:szCs w:val="20"/>
              </w:rPr>
              <w:t>RAN4 to introduce serving cell’s signal quality (i.e., based on RSRP and/or RSRQ threshold(s)) based triggering condition to activate/deactivate multi-Rx for L3 measurement.</w:t>
            </w:r>
          </w:p>
          <w:p w14:paraId="413B9D0E" w14:textId="77777777" w:rsidR="000240E1" w:rsidRPr="00377B94" w:rsidRDefault="000240E1" w:rsidP="00ED742E">
            <w:pPr>
              <w:rPr>
                <w:rFonts w:eastAsia="Times New Roman" w:cs="Times New Roman"/>
                <w:color w:val="000000"/>
                <w:szCs w:val="20"/>
                <w:u w:val="single"/>
              </w:rPr>
            </w:pPr>
            <w:r w:rsidRPr="00377B94">
              <w:rPr>
                <w:rFonts w:eastAsia="Times New Roman" w:cs="Times New Roman"/>
                <w:color w:val="000000"/>
                <w:szCs w:val="20"/>
                <w:u w:val="single"/>
              </w:rPr>
              <w:t>Agreement:</w:t>
            </w:r>
          </w:p>
          <w:p w14:paraId="56559B96" w14:textId="3897107D" w:rsidR="000240E1" w:rsidRPr="00377B94" w:rsidRDefault="000240E1" w:rsidP="00A433B6">
            <w:pPr>
              <w:numPr>
                <w:ilvl w:val="0"/>
                <w:numId w:val="7"/>
              </w:numPr>
              <w:rPr>
                <w:rFonts w:eastAsia="Times New Roman" w:cs="Times New Roman"/>
                <w:color w:val="000000"/>
                <w:szCs w:val="20"/>
              </w:rPr>
            </w:pPr>
            <w:r w:rsidRPr="00377B94">
              <w:rPr>
                <w:rFonts w:eastAsia="Times New Roman" w:cs="Times New Roman"/>
                <w:color w:val="000000"/>
                <w:szCs w:val="20"/>
              </w:rPr>
              <w:t xml:space="preserve">Not support UE mobility status based triggering condition in Rel-19. </w:t>
            </w:r>
          </w:p>
        </w:tc>
      </w:tr>
    </w:tbl>
    <w:p w14:paraId="39AA7CB7" w14:textId="77777777" w:rsidR="003B173F" w:rsidRPr="00377B94" w:rsidRDefault="003B173F" w:rsidP="0019078E">
      <w:pPr>
        <w:spacing w:after="120" w:line="240" w:lineRule="auto"/>
        <w:rPr>
          <w:rFonts w:eastAsia="Times New Roman" w:cs="Times New Roman"/>
          <w:color w:val="000000"/>
          <w:szCs w:val="20"/>
        </w:rPr>
      </w:pPr>
    </w:p>
    <w:p w14:paraId="055FF458" w14:textId="703A849F" w:rsidR="00C85C10" w:rsidRPr="00377B94" w:rsidRDefault="00463FF8" w:rsidP="0091786B">
      <w:pPr>
        <w:spacing w:after="120" w:line="240" w:lineRule="auto"/>
        <w:rPr>
          <w:rFonts w:eastAsia="Times New Roman" w:cs="Times New Roman"/>
          <w:color w:val="000000"/>
          <w:szCs w:val="20"/>
        </w:rPr>
      </w:pPr>
      <w:r w:rsidRPr="00377B94">
        <w:rPr>
          <w:rFonts w:eastAsia="Times New Roman" w:cs="Times New Roman"/>
          <w:color w:val="000000"/>
          <w:szCs w:val="20"/>
        </w:rPr>
        <w:t>One obvious aspect that needs to be clarified is whether the</w:t>
      </w:r>
      <w:r w:rsidR="00686E66" w:rsidRPr="00377B94">
        <w:rPr>
          <w:rFonts w:eastAsia="Times New Roman" w:cs="Times New Roman"/>
          <w:color w:val="000000"/>
          <w:szCs w:val="20"/>
        </w:rPr>
        <w:t xml:space="preserve"> serving cell</w:t>
      </w:r>
      <w:r w:rsidRPr="00377B94">
        <w:rPr>
          <w:rFonts w:eastAsia="Times New Roman" w:cs="Times New Roman"/>
          <w:color w:val="000000"/>
          <w:szCs w:val="20"/>
        </w:rPr>
        <w:t xml:space="preserve"> condition for FBS is to be introduced as a new network-configured condition or </w:t>
      </w:r>
      <w:r w:rsidR="004830F2" w:rsidRPr="00377B94">
        <w:rPr>
          <w:rFonts w:eastAsia="Times New Roman" w:cs="Times New Roman"/>
          <w:color w:val="000000"/>
          <w:szCs w:val="20"/>
        </w:rPr>
        <w:t xml:space="preserve">is </w:t>
      </w:r>
      <w:r w:rsidRPr="00377B94">
        <w:rPr>
          <w:rFonts w:eastAsia="Times New Roman" w:cs="Times New Roman"/>
          <w:color w:val="000000"/>
          <w:szCs w:val="20"/>
        </w:rPr>
        <w:t>some existing signal-based condition to be reused for triggering FBS. Such existing condition can be</w:t>
      </w:r>
      <w:r w:rsidR="001968E6" w:rsidRPr="00377B94">
        <w:rPr>
          <w:rFonts w:eastAsia="Times New Roman" w:cs="Times New Roman"/>
          <w:color w:val="000000"/>
          <w:szCs w:val="20"/>
        </w:rPr>
        <w:t xml:space="preserve"> </w:t>
      </w:r>
      <w:r w:rsidR="005C61C6" w:rsidRPr="00377B94">
        <w:rPr>
          <w:rFonts w:eastAsia="Times New Roman" w:cs="Times New Roman"/>
          <w:color w:val="000000"/>
          <w:szCs w:val="20"/>
        </w:rPr>
        <w:t xml:space="preserve">e.g. </w:t>
      </w:r>
      <w:r w:rsidR="001968E6" w:rsidRPr="00377B94">
        <w:rPr>
          <w:rFonts w:eastAsia="Times New Roman" w:cs="Times New Roman"/>
          <w:color w:val="000000"/>
          <w:szCs w:val="20"/>
        </w:rPr>
        <w:t>the</w:t>
      </w:r>
      <w:r w:rsidR="00B17D98" w:rsidRPr="00377B94">
        <w:rPr>
          <w:rFonts w:eastAsia="Times New Roman" w:cs="Times New Roman"/>
          <w:color w:val="000000"/>
          <w:szCs w:val="20"/>
        </w:rPr>
        <w:t xml:space="preserve"> A2 event</w:t>
      </w:r>
      <w:r w:rsidR="001968E6" w:rsidRPr="00377B94">
        <w:rPr>
          <w:rFonts w:eastAsia="Times New Roman" w:cs="Times New Roman"/>
          <w:color w:val="000000"/>
          <w:szCs w:val="20"/>
        </w:rPr>
        <w:t xml:space="preserve"> condition for event-triggered L3 reporting</w:t>
      </w:r>
      <w:r w:rsidR="00B17D98" w:rsidRPr="00377B94">
        <w:rPr>
          <w:rFonts w:eastAsia="Times New Roman" w:cs="Times New Roman"/>
          <w:color w:val="000000"/>
          <w:szCs w:val="20"/>
        </w:rPr>
        <w:t xml:space="preserve"> (serving cell signal quality becomes worse than threshold)</w:t>
      </w:r>
      <w:r w:rsidR="001968E6" w:rsidRPr="00377B94">
        <w:rPr>
          <w:rFonts w:eastAsia="Times New Roman" w:cs="Times New Roman"/>
          <w:color w:val="000000"/>
          <w:szCs w:val="20"/>
        </w:rPr>
        <w:t xml:space="preserve">, as we have proposed in the previous meetings. </w:t>
      </w:r>
      <w:r w:rsidR="0091346B" w:rsidRPr="00377B94">
        <w:rPr>
          <w:rFonts w:eastAsia="Times New Roman" w:cs="Times New Roman"/>
          <w:color w:val="000000"/>
          <w:szCs w:val="20"/>
        </w:rPr>
        <w:t xml:space="preserve">The details of the condition configuration are up to RAN2, but we think it would be good that RAN4 at least clarifies whether the intention is to </w:t>
      </w:r>
      <w:r w:rsidR="00B85D65" w:rsidRPr="00377B94">
        <w:rPr>
          <w:rFonts w:eastAsia="Times New Roman" w:cs="Times New Roman"/>
          <w:color w:val="000000"/>
          <w:szCs w:val="20"/>
        </w:rPr>
        <w:t xml:space="preserve">introduce a new condition or to reuse the </w:t>
      </w:r>
      <w:r w:rsidR="001D15A0" w:rsidRPr="00377B94">
        <w:rPr>
          <w:rFonts w:eastAsia="Times New Roman" w:cs="Times New Roman"/>
          <w:color w:val="000000"/>
          <w:szCs w:val="20"/>
        </w:rPr>
        <w:t xml:space="preserve">existing condition </w:t>
      </w:r>
      <w:r w:rsidR="00B85D65" w:rsidRPr="00377B94">
        <w:rPr>
          <w:rFonts w:eastAsia="Times New Roman" w:cs="Times New Roman"/>
          <w:color w:val="000000"/>
          <w:szCs w:val="20"/>
        </w:rPr>
        <w:t>potentially with some additional signalling</w:t>
      </w:r>
      <w:r w:rsidR="00D76496" w:rsidRPr="00377B94">
        <w:rPr>
          <w:rFonts w:eastAsia="Times New Roman" w:cs="Times New Roman"/>
          <w:color w:val="000000"/>
          <w:szCs w:val="20"/>
        </w:rPr>
        <w:t>/indication.</w:t>
      </w:r>
    </w:p>
    <w:p w14:paraId="7CFA688A" w14:textId="55588D13" w:rsidR="00D2617C" w:rsidRDefault="00D2617C" w:rsidP="00377B94">
      <w:pPr>
        <w:pStyle w:val="RAN4observation0"/>
      </w:pPr>
      <w:bookmarkStart w:id="4" w:name="_Toc189831133"/>
      <w:r w:rsidRPr="00377B94">
        <w:t>RAN4 needs to make an agreement whether the configured signal-based condition for FBS is provided to the UE through a new configuration or whether an existing condition can be reused to trigger FBS.</w:t>
      </w:r>
      <w:bookmarkEnd w:id="4"/>
      <w:r w:rsidRPr="00377B94">
        <w:t xml:space="preserve"> </w:t>
      </w:r>
    </w:p>
    <w:p w14:paraId="582442B1" w14:textId="022ADA6F" w:rsidR="00377B94" w:rsidRPr="00377B94" w:rsidRDefault="00377B94" w:rsidP="00377B94">
      <w:r w:rsidRPr="00377B94">
        <w:t>Another aspect to discuss is to clarify the visibility of how the UE is measuring between the UE and the network. When triggering of FBS is purely based on a condition, the condition becoming met is not visible to the network. If the condition is the same as a reporting condition, then the network would know from a received report how the UE is measuring.</w:t>
      </w:r>
      <w:r>
        <w:t xml:space="preserve"> Due to this reason, we think a preferable option is to reuse the reporting condition to trigger FBS.</w:t>
      </w:r>
    </w:p>
    <w:p w14:paraId="061BA1A1" w14:textId="26BA76B0" w:rsidR="00D76496" w:rsidRPr="00377B94" w:rsidRDefault="00D76496" w:rsidP="00D76496">
      <w:pPr>
        <w:pStyle w:val="RAN4proposal"/>
      </w:pPr>
      <w:bookmarkStart w:id="5" w:name="_Toc189831134"/>
      <w:r w:rsidRPr="00377B94">
        <w:t xml:space="preserve">RAN4 to </w:t>
      </w:r>
      <w:r w:rsidR="00986D44">
        <w:t xml:space="preserve">agree that </w:t>
      </w:r>
      <w:r w:rsidRPr="00377B94">
        <w:t xml:space="preserve">the configured signal-based condition for FBS is </w:t>
      </w:r>
      <w:r w:rsidR="00072F89" w:rsidRPr="00377B94">
        <w:t xml:space="preserve">provided to the UE </w:t>
      </w:r>
      <w:r w:rsidR="005B67CC">
        <w:t>using</w:t>
      </w:r>
      <w:r w:rsidR="005B67CC" w:rsidRPr="00377B94">
        <w:t xml:space="preserve"> </w:t>
      </w:r>
      <w:r w:rsidR="00D66ADD">
        <w:t>the</w:t>
      </w:r>
      <w:r w:rsidRPr="00377B94">
        <w:t xml:space="preserve"> </w:t>
      </w:r>
      <w:r w:rsidR="00377B94">
        <w:t xml:space="preserve">existing event-triggered reporting condition (e.g. </w:t>
      </w:r>
      <w:r w:rsidRPr="00377B94">
        <w:t>event</w:t>
      </w:r>
      <w:r w:rsidR="001D15A0" w:rsidRPr="00377B94">
        <w:t xml:space="preserve"> A2 condition</w:t>
      </w:r>
      <w:r w:rsidR="00377B94">
        <w:t>)</w:t>
      </w:r>
      <w:r w:rsidRPr="00377B94">
        <w:t>.</w:t>
      </w:r>
      <w:r w:rsidR="00072F89" w:rsidRPr="00377B94">
        <w:t xml:space="preserve"> RAN2 to define the related signalling based on RAN4 LS.</w:t>
      </w:r>
      <w:bookmarkEnd w:id="5"/>
    </w:p>
    <w:p w14:paraId="73F9120C" w14:textId="67EDE31D" w:rsidR="00DC2E5F" w:rsidRPr="00377B94" w:rsidRDefault="00DE0878" w:rsidP="00DC2E5F">
      <w:r w:rsidRPr="00377B94">
        <w:t>On top of the signal-based condition, we think it still makes sense that conditional handover configuration would trigger FBS</w:t>
      </w:r>
      <w:r w:rsidR="00B74331" w:rsidRPr="00377B94">
        <w:t xml:space="preserve"> i.e. FBS should apply when the UE is configured with conditional handover condition.</w:t>
      </w:r>
      <w:r w:rsidR="008B0642" w:rsidRPr="00377B94">
        <w:t xml:space="preserve"> </w:t>
      </w:r>
      <w:r w:rsidR="00524C09" w:rsidRPr="00377B94">
        <w:t>One goal of CHO was to improve robustness</w:t>
      </w:r>
      <w:r w:rsidR="00891214" w:rsidRPr="00377B94">
        <w:t xml:space="preserve"> through letting the UE execute the HO when condition becomes fulfilled, to avoid failure due to too late handover command. If UE is doing FBS, it can realize such condition to become </w:t>
      </w:r>
      <w:r w:rsidR="001832EB" w:rsidRPr="00377B94">
        <w:t>fulfilled</w:t>
      </w:r>
      <w:r w:rsidR="00891214" w:rsidRPr="00377B94">
        <w:t xml:space="preserve"> faster, which</w:t>
      </w:r>
      <w:r w:rsidR="00B43B83" w:rsidRPr="00377B94">
        <w:t xml:space="preserve"> contributes to the robustness goal.</w:t>
      </w:r>
    </w:p>
    <w:p w14:paraId="7DA86EC9" w14:textId="29998935" w:rsidR="00D33E7D" w:rsidRPr="00377B94" w:rsidRDefault="00D33E7D" w:rsidP="00D33E7D">
      <w:pPr>
        <w:pStyle w:val="RAN4proposal"/>
      </w:pPr>
      <w:bookmarkStart w:id="6" w:name="_Toc189831135"/>
      <w:r w:rsidRPr="00377B94">
        <w:t>Conditional handover configuration to trigger FBS.</w:t>
      </w:r>
      <w:bookmarkEnd w:id="6"/>
    </w:p>
    <w:p w14:paraId="28171AA6" w14:textId="470CA55B" w:rsidR="001D15A0" w:rsidRPr="00377B94" w:rsidRDefault="001D15A0" w:rsidP="001D15A0">
      <w:r w:rsidRPr="00377B94">
        <w:lastRenderedPageBreak/>
        <w:t xml:space="preserve">Furthermore, there was discussion about the exit condition for FBS. We understand that it is not feasible from the UE </w:t>
      </w:r>
      <w:r w:rsidR="00377B94">
        <w:t xml:space="preserve">power saving </w:t>
      </w:r>
      <w:r w:rsidR="001832EB" w:rsidRPr="00377B94">
        <w:t>point of view</w:t>
      </w:r>
      <w:r w:rsidRPr="00377B94">
        <w:t xml:space="preserve"> to </w:t>
      </w:r>
      <w:r w:rsidR="0079589D" w:rsidRPr="00377B94">
        <w:t xml:space="preserve">be mandated to perform fast beam sweeping for </w:t>
      </w:r>
      <w:r w:rsidR="00DC3851">
        <w:t xml:space="preserve">a </w:t>
      </w:r>
      <w:proofErr w:type="gramStart"/>
      <w:r w:rsidR="0079589D" w:rsidRPr="00377B94">
        <w:t xml:space="preserve">long </w:t>
      </w:r>
      <w:r w:rsidR="00DC3851" w:rsidRPr="00377B94">
        <w:t>time</w:t>
      </w:r>
      <w:proofErr w:type="gramEnd"/>
      <w:r w:rsidR="00DC3851">
        <w:t xml:space="preserve"> duration</w:t>
      </w:r>
      <w:r w:rsidR="0079589D" w:rsidRPr="00377B94">
        <w:t>, which is why an exit condition is understandably needed. An obvious condition to exit FBS would be that the condition to enter FBS is no longer met. However, some companies also proposed to introduce a timer to exit FBS mode</w:t>
      </w:r>
      <w:r w:rsidR="00C13DFF" w:rsidRPr="00377B94">
        <w:t>.</w:t>
      </w:r>
      <w:r w:rsidR="00F258DB" w:rsidRPr="00377B94">
        <w:t xml:space="preserve"> Also, if event A2 is reused to trigger FBS, then network can also configure event A1 or event on leave reporting </w:t>
      </w:r>
      <w:r w:rsidR="00DC2E5F" w:rsidRPr="00377B94">
        <w:t>as an exit condition, as we proposed in the last meeting.</w:t>
      </w:r>
    </w:p>
    <w:p w14:paraId="076D9C09" w14:textId="6F82A163" w:rsidR="00C13DFF" w:rsidRDefault="00C13DFF" w:rsidP="00C13DFF">
      <w:pPr>
        <w:pStyle w:val="RAN4proposal"/>
      </w:pPr>
      <w:bookmarkStart w:id="7" w:name="_Toc189831136"/>
      <w:r w:rsidRPr="00377B94">
        <w:t>UE may exit FBS mode if the condition to enter FBS mode is no longer met.</w:t>
      </w:r>
      <w:bookmarkEnd w:id="7"/>
    </w:p>
    <w:p w14:paraId="327E4662" w14:textId="329A5769" w:rsidR="00A51AE1" w:rsidRDefault="00A51AE1" w:rsidP="00A51AE1">
      <w:r>
        <w:t>In case RAN4 decides to deactivat</w:t>
      </w:r>
      <w:r w:rsidR="004D34CC">
        <w:t>e</w:t>
      </w:r>
      <w:r>
        <w:t xml:space="preserve"> FBS based on a timer</w:t>
      </w:r>
      <w:r w:rsidR="003857B9">
        <w:t xml:space="preserve">, we should also analyse whether the </w:t>
      </w:r>
      <w:r w:rsidR="00E53B61">
        <w:t xml:space="preserve">FBS should be reactivated under certain condition. </w:t>
      </w:r>
      <w:r w:rsidR="002C4B82">
        <w:t>We give one example considering the case that RAN4 agrees on a timer deactivation. I</w:t>
      </w:r>
      <w:r w:rsidR="00E53B61">
        <w:t xml:space="preserve">f the UE moves to the cell edge and stops, the FBS will be </w:t>
      </w:r>
      <w:r w:rsidR="00FF70B4">
        <w:t xml:space="preserve">activated for the duration of the timer. </w:t>
      </w:r>
      <w:r w:rsidR="00BE5865">
        <w:t xml:space="preserve">If </w:t>
      </w:r>
      <w:r w:rsidR="00BE0899">
        <w:t xml:space="preserve">after some time </w:t>
      </w:r>
      <w:r w:rsidR="00BE5865">
        <w:t xml:space="preserve">the UE moves again </w:t>
      </w:r>
      <w:r w:rsidR="000F10E1">
        <w:t>away from the cell cent</w:t>
      </w:r>
      <w:r w:rsidR="003333EF">
        <w:t>r</w:t>
      </w:r>
      <w:r w:rsidR="000F10E1">
        <w:t xml:space="preserve">e, </w:t>
      </w:r>
      <w:r w:rsidR="00BE0899">
        <w:t>the FBS</w:t>
      </w:r>
      <w:r w:rsidR="00A86202">
        <w:t xml:space="preserve"> would be </w:t>
      </w:r>
      <w:r w:rsidR="003E486C">
        <w:t>deactivated, and slow measurements might not be enough to trigger fast mobility actions. Therefore,</w:t>
      </w:r>
      <w:r w:rsidR="008F5CDF">
        <w:t xml:space="preserve"> if a timer is introduced,</w:t>
      </w:r>
      <w:r w:rsidR="003E486C">
        <w:t xml:space="preserve"> it is </w:t>
      </w:r>
      <w:r w:rsidR="00094F67">
        <w:t xml:space="preserve">necessary </w:t>
      </w:r>
      <w:r w:rsidR="008F5CDF">
        <w:t xml:space="preserve">to define </w:t>
      </w:r>
      <w:r w:rsidR="00094F67">
        <w:t>a condition to reactivate the FBS</w:t>
      </w:r>
      <w:r w:rsidR="00CB1530">
        <w:t xml:space="preserve"> after the timer expires on the cell e</w:t>
      </w:r>
      <w:r w:rsidR="0042370F">
        <w:t xml:space="preserve">dge. </w:t>
      </w:r>
      <w:r w:rsidR="00C3031D">
        <w:t xml:space="preserve">In one example, the UE could monitor the </w:t>
      </w:r>
      <w:r w:rsidR="002C2BA8">
        <w:t xml:space="preserve">RSRP variation after </w:t>
      </w:r>
      <w:r w:rsidR="00A8718B">
        <w:t xml:space="preserve">entering cell edge to decide whether FBS is reactivated. </w:t>
      </w:r>
    </w:p>
    <w:p w14:paraId="02A9FB53" w14:textId="16D0197C" w:rsidR="001D030E" w:rsidRPr="00377B94" w:rsidRDefault="001D030E" w:rsidP="001D030E">
      <w:pPr>
        <w:pStyle w:val="RAN4proposal"/>
      </w:pPr>
      <w:bookmarkStart w:id="8" w:name="_Toc189831137"/>
      <w:r>
        <w:t xml:space="preserve">RAN4 to discuss how to reactivate FBS if </w:t>
      </w:r>
      <w:r w:rsidR="00C3031D">
        <w:t xml:space="preserve">exit condition including </w:t>
      </w:r>
      <w:r>
        <w:t>timer for deactivation is agreed.</w:t>
      </w:r>
      <w:bookmarkEnd w:id="8"/>
      <w:r>
        <w:t xml:space="preserve"> </w:t>
      </w:r>
    </w:p>
    <w:p w14:paraId="38C25F2D" w14:textId="77777777" w:rsidR="00E85485" w:rsidRPr="00377B94" w:rsidRDefault="00E85485" w:rsidP="00E85485"/>
    <w:p w14:paraId="2DD629BF" w14:textId="31515D23" w:rsidR="008F43A3" w:rsidRPr="00377B94" w:rsidRDefault="008F43A3" w:rsidP="008F43A3">
      <w:pPr>
        <w:pStyle w:val="RAN4H2"/>
      </w:pPr>
      <w:r w:rsidRPr="00377B94">
        <w:t>SSB processing delay</w:t>
      </w:r>
    </w:p>
    <w:p w14:paraId="7D2FE4A3" w14:textId="0924DBC0" w:rsidR="00B126C0" w:rsidRPr="00377B94" w:rsidRDefault="008F43A3" w:rsidP="001B08BE">
      <w:r w:rsidRPr="00377B94">
        <w:t xml:space="preserve">In the last meeting it was agreed to add 2 </w:t>
      </w:r>
      <w:proofErr w:type="spellStart"/>
      <w:r w:rsidRPr="00377B94">
        <w:t>ms</w:t>
      </w:r>
      <w:proofErr w:type="spellEnd"/>
      <w:r w:rsidRPr="00377B94">
        <w:t xml:space="preserve"> in the measurement period </w:t>
      </w:r>
      <w:r w:rsidR="00DA4634" w:rsidRPr="00377B94">
        <w:t>due to additional</w:t>
      </w:r>
      <w:r w:rsidR="001B08BE" w:rsidRPr="00377B94">
        <w:t xml:space="preserve"> processing time the UE needs due to measuring more than one beam simultaneously.</w:t>
      </w:r>
    </w:p>
    <w:tbl>
      <w:tblPr>
        <w:tblStyle w:val="TableGrid"/>
        <w:tblW w:w="0" w:type="auto"/>
        <w:tblLook w:val="04A0" w:firstRow="1" w:lastRow="0" w:firstColumn="1" w:lastColumn="0" w:noHBand="0" w:noVBand="1"/>
      </w:tblPr>
      <w:tblGrid>
        <w:gridCol w:w="9617"/>
      </w:tblGrid>
      <w:tr w:rsidR="007323A3" w:rsidRPr="00085364" w14:paraId="076AABC9" w14:textId="77777777" w:rsidTr="007323A3">
        <w:tc>
          <w:tcPr>
            <w:tcW w:w="9617" w:type="dxa"/>
          </w:tcPr>
          <w:p w14:paraId="7410FC01" w14:textId="4991185F" w:rsidR="007323A3" w:rsidRPr="00377B94" w:rsidRDefault="007323A3" w:rsidP="00ED742E">
            <w:pPr>
              <w:rPr>
                <w:rFonts w:eastAsia="Times New Roman" w:cs="Times New Roman"/>
                <w:color w:val="000000"/>
                <w:szCs w:val="20"/>
              </w:rPr>
            </w:pPr>
            <w:r w:rsidRPr="00377B94">
              <w:rPr>
                <w:rFonts w:eastAsia="Times New Roman" w:cs="Times New Roman"/>
                <w:b/>
                <w:bCs/>
                <w:color w:val="000000"/>
                <w:szCs w:val="20"/>
                <w:u w:val="single"/>
              </w:rPr>
              <w:t xml:space="preserve">Issue 1-1-4: FFS: SSB processing delay/time for processing multiple beams received in a SMTC  </w:t>
            </w:r>
          </w:p>
          <w:p w14:paraId="4AA0B0B1" w14:textId="77777777" w:rsidR="007323A3" w:rsidRPr="00377B94" w:rsidRDefault="007323A3" w:rsidP="00ED742E">
            <w:pPr>
              <w:rPr>
                <w:rFonts w:eastAsia="Times New Roman" w:cs="Times New Roman"/>
                <w:color w:val="000000"/>
                <w:szCs w:val="20"/>
                <w:u w:val="single"/>
              </w:rPr>
            </w:pPr>
            <w:r w:rsidRPr="00377B94">
              <w:rPr>
                <w:rFonts w:eastAsia="Times New Roman" w:cs="Times New Roman"/>
                <w:color w:val="000000"/>
                <w:szCs w:val="20"/>
                <w:u w:val="single"/>
              </w:rPr>
              <w:t>Agreement:</w:t>
            </w:r>
          </w:p>
          <w:p w14:paraId="11A759BC" w14:textId="77777777" w:rsidR="007323A3" w:rsidRPr="00377B94" w:rsidRDefault="007323A3" w:rsidP="00A433B6">
            <w:pPr>
              <w:numPr>
                <w:ilvl w:val="0"/>
                <w:numId w:val="8"/>
              </w:numPr>
              <w:rPr>
                <w:rFonts w:eastAsia="Times New Roman" w:cs="Times New Roman"/>
                <w:color w:val="000000"/>
                <w:szCs w:val="20"/>
              </w:rPr>
            </w:pPr>
            <w:r w:rsidRPr="00377B94">
              <w:rPr>
                <w:rFonts w:eastAsia="Times New Roman" w:cs="Times New Roman"/>
                <w:color w:val="000000"/>
                <w:szCs w:val="20"/>
              </w:rPr>
              <w:t>For scenario 1/2/3/4</w:t>
            </w:r>
          </w:p>
          <w:p w14:paraId="5C2A3632" w14:textId="77777777" w:rsidR="007323A3" w:rsidRPr="00377B94" w:rsidRDefault="007323A3" w:rsidP="00A433B6">
            <w:pPr>
              <w:numPr>
                <w:ilvl w:val="1"/>
                <w:numId w:val="8"/>
              </w:numPr>
              <w:rPr>
                <w:rFonts w:eastAsia="Times New Roman" w:cs="Times New Roman"/>
                <w:color w:val="000000"/>
                <w:szCs w:val="20"/>
              </w:rPr>
            </w:pPr>
            <w:r w:rsidRPr="00377B94">
              <w:rPr>
                <w:rFonts w:eastAsia="Times New Roman" w:cs="Times New Roman"/>
                <w:color w:val="000000"/>
                <w:szCs w:val="20"/>
              </w:rPr>
              <w:t>additional processing time can be added after the last SMTC periodicity for intra/inter-frequency L3 measurement.</w:t>
            </w:r>
          </w:p>
          <w:p w14:paraId="5A6DFF25" w14:textId="77777777" w:rsidR="007323A3" w:rsidRPr="00377B94" w:rsidRDefault="007323A3" w:rsidP="00A433B6">
            <w:pPr>
              <w:numPr>
                <w:ilvl w:val="2"/>
                <w:numId w:val="8"/>
              </w:numPr>
              <w:rPr>
                <w:rFonts w:eastAsia="Times New Roman" w:cs="Times New Roman"/>
                <w:color w:val="000000"/>
                <w:szCs w:val="20"/>
              </w:rPr>
            </w:pPr>
            <w:proofErr w:type="spellStart"/>
            <w:r w:rsidRPr="00377B94">
              <w:rPr>
                <w:rFonts w:eastAsia="Times New Roman" w:cs="Times New Roman"/>
                <w:color w:val="000000"/>
                <w:szCs w:val="20"/>
              </w:rPr>
              <w:t>T</w:t>
            </w:r>
            <w:r w:rsidRPr="00377B94">
              <w:rPr>
                <w:rFonts w:eastAsia="Times New Roman" w:cs="Times New Roman"/>
                <w:color w:val="000000"/>
                <w:szCs w:val="20"/>
                <w:vertAlign w:val="subscript"/>
              </w:rPr>
              <w:t>identify_intra_without_index</w:t>
            </w:r>
            <w:proofErr w:type="spellEnd"/>
            <w:r w:rsidRPr="00377B94">
              <w:rPr>
                <w:rFonts w:eastAsia="Times New Roman" w:cs="Times New Roman"/>
                <w:color w:val="000000"/>
                <w:szCs w:val="20"/>
                <w:vertAlign w:val="subscript"/>
              </w:rPr>
              <w:t xml:space="preserve"> </w:t>
            </w:r>
            <w:r w:rsidRPr="00377B94">
              <w:rPr>
                <w:rFonts w:eastAsia="Times New Roman" w:cs="Times New Roman"/>
                <w:color w:val="000000"/>
                <w:szCs w:val="20"/>
              </w:rPr>
              <w:t>= (T</w:t>
            </w:r>
            <w:r w:rsidRPr="00377B94">
              <w:rPr>
                <w:rFonts w:eastAsia="Times New Roman" w:cs="Times New Roman"/>
                <w:color w:val="000000"/>
                <w:szCs w:val="20"/>
                <w:vertAlign w:val="subscript"/>
              </w:rPr>
              <w:t>PSS/</w:t>
            </w:r>
            <w:proofErr w:type="spellStart"/>
            <w:r w:rsidRPr="00377B94">
              <w:rPr>
                <w:rFonts w:eastAsia="Times New Roman" w:cs="Times New Roman"/>
                <w:color w:val="000000"/>
                <w:szCs w:val="20"/>
                <w:vertAlign w:val="subscript"/>
              </w:rPr>
              <w:t>SSS_sync_intra</w:t>
            </w:r>
            <w:proofErr w:type="spellEnd"/>
            <w:r w:rsidRPr="00377B94">
              <w:rPr>
                <w:rFonts w:eastAsia="Times New Roman" w:cs="Times New Roman"/>
                <w:color w:val="000000"/>
                <w:szCs w:val="20"/>
                <w:vertAlign w:val="subscript"/>
              </w:rPr>
              <w:t xml:space="preserve"> </w:t>
            </w:r>
            <w:r w:rsidRPr="00377B94">
              <w:rPr>
                <w:rFonts w:eastAsia="Times New Roman" w:cs="Times New Roman"/>
                <w:color w:val="000000"/>
                <w:szCs w:val="20"/>
              </w:rPr>
              <w:t xml:space="preserve">+ </w:t>
            </w:r>
            <w:proofErr w:type="spellStart"/>
            <w:r w:rsidRPr="00377B94">
              <w:rPr>
                <w:rFonts w:eastAsia="Times New Roman" w:cs="Times New Roman"/>
                <w:color w:val="000000"/>
                <w:szCs w:val="20"/>
              </w:rPr>
              <w:t>T</w:t>
            </w:r>
            <w:r w:rsidRPr="00377B94">
              <w:rPr>
                <w:rFonts w:eastAsia="Times New Roman" w:cs="Times New Roman"/>
                <w:color w:val="000000"/>
                <w:szCs w:val="20"/>
                <w:vertAlign w:val="subscript"/>
              </w:rPr>
              <w:t>SSB_measurement_period_intra</w:t>
            </w:r>
            <w:proofErr w:type="spellEnd"/>
            <w:r w:rsidRPr="00377B94">
              <w:rPr>
                <w:rFonts w:eastAsia="Times New Roman" w:cs="Times New Roman"/>
                <w:color w:val="000000"/>
                <w:szCs w:val="20"/>
                <w:vertAlign w:val="subscript"/>
              </w:rPr>
              <w:t xml:space="preserve"> </w:t>
            </w:r>
            <w:r w:rsidRPr="00377B94">
              <w:rPr>
                <w:rFonts w:eastAsia="Times New Roman" w:cs="Times New Roman"/>
                <w:color w:val="000000"/>
                <w:szCs w:val="20"/>
              </w:rPr>
              <w:t>+</w:t>
            </w:r>
            <w:proofErr w:type="spellStart"/>
            <w:r w:rsidRPr="00377B94">
              <w:rPr>
                <w:rFonts w:eastAsia="Times New Roman" w:cs="Times New Roman"/>
                <w:color w:val="000000"/>
                <w:szCs w:val="20"/>
              </w:rPr>
              <w:t>T</w:t>
            </w:r>
            <w:r w:rsidRPr="00377B94">
              <w:rPr>
                <w:rFonts w:eastAsia="Times New Roman" w:cs="Times New Roman"/>
                <w:color w:val="000000"/>
                <w:szCs w:val="20"/>
                <w:vertAlign w:val="subscript"/>
              </w:rPr>
              <w:t>SSB_processing</w:t>
            </w:r>
            <w:proofErr w:type="spellEnd"/>
            <w:r w:rsidRPr="00377B94">
              <w:rPr>
                <w:rFonts w:eastAsia="Times New Roman" w:cs="Times New Roman"/>
                <w:color w:val="000000"/>
                <w:szCs w:val="20"/>
                <w:vertAlign w:val="subscript"/>
              </w:rPr>
              <w:t xml:space="preserve">) </w:t>
            </w:r>
            <w:proofErr w:type="spellStart"/>
            <w:r w:rsidRPr="00377B94">
              <w:rPr>
                <w:rFonts w:eastAsia="Times New Roman" w:cs="Times New Roman"/>
                <w:color w:val="000000"/>
                <w:szCs w:val="20"/>
              </w:rPr>
              <w:t>ms</w:t>
            </w:r>
            <w:proofErr w:type="spellEnd"/>
          </w:p>
          <w:p w14:paraId="48E20642" w14:textId="77777777" w:rsidR="007323A3" w:rsidRPr="00377B94" w:rsidRDefault="007323A3" w:rsidP="00A433B6">
            <w:pPr>
              <w:numPr>
                <w:ilvl w:val="2"/>
                <w:numId w:val="8"/>
              </w:numPr>
              <w:rPr>
                <w:rFonts w:eastAsia="Times New Roman" w:cs="Times New Roman"/>
                <w:color w:val="000000"/>
                <w:szCs w:val="20"/>
              </w:rPr>
            </w:pPr>
            <w:proofErr w:type="spellStart"/>
            <w:r w:rsidRPr="00377B94">
              <w:rPr>
                <w:rFonts w:eastAsia="Times New Roman" w:cs="Times New Roman"/>
                <w:color w:val="000000"/>
                <w:szCs w:val="20"/>
              </w:rPr>
              <w:t>T</w:t>
            </w:r>
            <w:r w:rsidRPr="00377B94">
              <w:rPr>
                <w:rFonts w:eastAsia="Times New Roman" w:cs="Times New Roman"/>
                <w:color w:val="000000"/>
                <w:szCs w:val="20"/>
                <w:vertAlign w:val="subscript"/>
              </w:rPr>
              <w:t>identify_inter_without_index</w:t>
            </w:r>
            <w:proofErr w:type="spellEnd"/>
            <w:r w:rsidRPr="00377B94">
              <w:rPr>
                <w:rFonts w:eastAsia="Times New Roman" w:cs="Times New Roman"/>
                <w:color w:val="000000"/>
                <w:szCs w:val="20"/>
                <w:vertAlign w:val="subscript"/>
              </w:rPr>
              <w:t xml:space="preserve"> </w:t>
            </w:r>
            <w:r w:rsidRPr="00377B94">
              <w:rPr>
                <w:rFonts w:eastAsia="Times New Roman" w:cs="Times New Roman"/>
                <w:color w:val="000000"/>
                <w:szCs w:val="20"/>
              </w:rPr>
              <w:t>= (T</w:t>
            </w:r>
            <w:r w:rsidRPr="00377B94">
              <w:rPr>
                <w:rFonts w:eastAsia="Times New Roman" w:cs="Times New Roman"/>
                <w:color w:val="000000"/>
                <w:szCs w:val="20"/>
                <w:vertAlign w:val="subscript"/>
              </w:rPr>
              <w:t>PSS/</w:t>
            </w:r>
            <w:proofErr w:type="spellStart"/>
            <w:r w:rsidRPr="00377B94">
              <w:rPr>
                <w:rFonts w:eastAsia="Times New Roman" w:cs="Times New Roman"/>
                <w:color w:val="000000"/>
                <w:szCs w:val="20"/>
                <w:vertAlign w:val="subscript"/>
              </w:rPr>
              <w:t>SSS_sync_inter</w:t>
            </w:r>
            <w:proofErr w:type="spellEnd"/>
            <w:r w:rsidRPr="00377B94">
              <w:rPr>
                <w:rFonts w:eastAsia="Times New Roman" w:cs="Times New Roman"/>
                <w:color w:val="000000"/>
                <w:szCs w:val="20"/>
                <w:vertAlign w:val="subscript"/>
              </w:rPr>
              <w:t xml:space="preserve"> </w:t>
            </w:r>
            <w:r w:rsidRPr="00377B94">
              <w:rPr>
                <w:rFonts w:eastAsia="Times New Roman" w:cs="Times New Roman"/>
                <w:color w:val="000000"/>
                <w:szCs w:val="20"/>
              </w:rPr>
              <w:t xml:space="preserve">+ T </w:t>
            </w:r>
            <w:proofErr w:type="spellStart"/>
            <w:r w:rsidRPr="00377B94">
              <w:rPr>
                <w:rFonts w:eastAsia="Times New Roman" w:cs="Times New Roman"/>
                <w:color w:val="000000"/>
                <w:szCs w:val="20"/>
                <w:vertAlign w:val="subscript"/>
              </w:rPr>
              <w:t>SSB_measurement_pe</w:t>
            </w:r>
            <w:proofErr w:type="spellEnd"/>
            <w:r w:rsidRPr="00377B94">
              <w:rPr>
                <w:rFonts w:eastAsia="Times New Roman" w:cs="Times New Roman"/>
                <w:color w:val="000000"/>
                <w:szCs w:val="20"/>
                <w:vertAlign w:val="subscript"/>
              </w:rPr>
              <w:t xml:space="preserve"> </w:t>
            </w:r>
            <w:proofErr w:type="spellStart"/>
            <w:r w:rsidRPr="00377B94">
              <w:rPr>
                <w:rFonts w:eastAsia="Times New Roman" w:cs="Times New Roman"/>
                <w:color w:val="000000"/>
                <w:szCs w:val="20"/>
                <w:vertAlign w:val="subscript"/>
              </w:rPr>
              <w:t>riod_inter</w:t>
            </w:r>
            <w:proofErr w:type="spellEnd"/>
            <w:r w:rsidRPr="00377B94">
              <w:rPr>
                <w:rFonts w:eastAsia="Times New Roman" w:cs="Times New Roman"/>
                <w:color w:val="000000"/>
                <w:szCs w:val="20"/>
              </w:rPr>
              <w:t xml:space="preserve"> +</w:t>
            </w:r>
            <w:proofErr w:type="spellStart"/>
            <w:r w:rsidRPr="00377B94">
              <w:rPr>
                <w:rFonts w:eastAsia="Times New Roman" w:cs="Times New Roman"/>
                <w:color w:val="000000"/>
                <w:szCs w:val="20"/>
              </w:rPr>
              <w:t>T</w:t>
            </w:r>
            <w:r w:rsidRPr="00377B94">
              <w:rPr>
                <w:rFonts w:eastAsia="Times New Roman" w:cs="Times New Roman"/>
                <w:color w:val="000000"/>
                <w:szCs w:val="20"/>
                <w:vertAlign w:val="subscript"/>
              </w:rPr>
              <w:t>SSB_processing</w:t>
            </w:r>
            <w:proofErr w:type="spellEnd"/>
            <w:r w:rsidRPr="00377B94">
              <w:rPr>
                <w:rFonts w:eastAsia="Times New Roman" w:cs="Times New Roman"/>
                <w:color w:val="000000"/>
                <w:szCs w:val="20"/>
              </w:rPr>
              <w:t xml:space="preserve">) </w:t>
            </w:r>
            <w:proofErr w:type="spellStart"/>
            <w:r w:rsidRPr="00377B94">
              <w:rPr>
                <w:rFonts w:eastAsia="Times New Roman" w:cs="Times New Roman"/>
                <w:color w:val="000000"/>
                <w:szCs w:val="20"/>
              </w:rPr>
              <w:t>ms</w:t>
            </w:r>
            <w:proofErr w:type="spellEnd"/>
          </w:p>
          <w:p w14:paraId="2216E752" w14:textId="77777777" w:rsidR="007323A3" w:rsidRPr="00377B94" w:rsidRDefault="007323A3" w:rsidP="00A433B6">
            <w:pPr>
              <w:numPr>
                <w:ilvl w:val="2"/>
                <w:numId w:val="8"/>
              </w:numPr>
              <w:rPr>
                <w:rFonts w:eastAsia="Times New Roman" w:cs="Times New Roman"/>
                <w:color w:val="000000"/>
                <w:szCs w:val="20"/>
              </w:rPr>
            </w:pPr>
            <w:r w:rsidRPr="00377B94">
              <w:rPr>
                <w:rFonts w:eastAsia="Times New Roman" w:cs="Times New Roman"/>
                <w:color w:val="000000"/>
                <w:szCs w:val="20"/>
              </w:rPr>
              <w:t xml:space="preserve">where </w:t>
            </w:r>
            <w:proofErr w:type="spellStart"/>
            <w:r w:rsidRPr="00377B94">
              <w:rPr>
                <w:rFonts w:eastAsia="Times New Roman" w:cs="Times New Roman"/>
                <w:color w:val="000000"/>
                <w:szCs w:val="20"/>
              </w:rPr>
              <w:t>T</w:t>
            </w:r>
            <w:r w:rsidRPr="00377B94">
              <w:rPr>
                <w:rFonts w:eastAsia="Times New Roman" w:cs="Times New Roman"/>
                <w:color w:val="000000"/>
                <w:szCs w:val="20"/>
                <w:vertAlign w:val="subscript"/>
              </w:rPr>
              <w:t>SSB_processing</w:t>
            </w:r>
            <w:proofErr w:type="spellEnd"/>
            <w:r w:rsidRPr="00377B94">
              <w:rPr>
                <w:rFonts w:eastAsia="Times New Roman" w:cs="Times New Roman"/>
                <w:color w:val="000000"/>
                <w:szCs w:val="20"/>
                <w:vertAlign w:val="subscript"/>
              </w:rPr>
              <w:t xml:space="preserve"> </w:t>
            </w:r>
            <w:r w:rsidRPr="00377B94">
              <w:rPr>
                <w:rFonts w:eastAsia="Times New Roman" w:cs="Times New Roman"/>
                <w:color w:val="000000"/>
                <w:szCs w:val="20"/>
              </w:rPr>
              <w:t xml:space="preserve">= 2 </w:t>
            </w:r>
            <w:proofErr w:type="spellStart"/>
            <w:r w:rsidRPr="00377B94">
              <w:rPr>
                <w:rFonts w:eastAsia="Times New Roman" w:cs="Times New Roman"/>
                <w:color w:val="000000"/>
                <w:szCs w:val="20"/>
              </w:rPr>
              <w:t>ms</w:t>
            </w:r>
            <w:proofErr w:type="spellEnd"/>
          </w:p>
          <w:p w14:paraId="63B50A5B" w14:textId="77777777" w:rsidR="007323A3" w:rsidRPr="00377B94" w:rsidRDefault="007323A3" w:rsidP="00ED742E">
            <w:pPr>
              <w:rPr>
                <w:rFonts w:eastAsia="Times New Roman" w:cs="Times New Roman"/>
                <w:color w:val="000000"/>
                <w:szCs w:val="20"/>
                <w:u w:val="single"/>
              </w:rPr>
            </w:pPr>
            <w:r w:rsidRPr="00377B94">
              <w:rPr>
                <w:rFonts w:eastAsia="Times New Roman" w:cs="Times New Roman"/>
                <w:color w:val="000000"/>
                <w:szCs w:val="20"/>
                <w:u w:val="single"/>
              </w:rPr>
              <w:t>Agreement:</w:t>
            </w:r>
          </w:p>
          <w:p w14:paraId="335B2F88" w14:textId="77777777" w:rsidR="007323A3" w:rsidRPr="00377B94" w:rsidRDefault="007323A3" w:rsidP="00A433B6">
            <w:pPr>
              <w:numPr>
                <w:ilvl w:val="0"/>
                <w:numId w:val="9"/>
              </w:numPr>
              <w:rPr>
                <w:rFonts w:eastAsia="Times New Roman" w:cs="Times New Roman"/>
                <w:color w:val="000000"/>
                <w:szCs w:val="20"/>
              </w:rPr>
            </w:pPr>
            <w:r w:rsidRPr="00377B94">
              <w:rPr>
                <w:rFonts w:eastAsia="Times New Roman" w:cs="Times New Roman"/>
                <w:color w:val="000000"/>
                <w:szCs w:val="20"/>
              </w:rPr>
              <w:t>For scenario 7</w:t>
            </w:r>
          </w:p>
          <w:p w14:paraId="1AD97131" w14:textId="0D32FF4B" w:rsidR="007323A3" w:rsidRPr="00377B94" w:rsidRDefault="007323A3" w:rsidP="00A433B6">
            <w:pPr>
              <w:numPr>
                <w:ilvl w:val="1"/>
                <w:numId w:val="9"/>
              </w:numPr>
              <w:rPr>
                <w:rFonts w:eastAsia="Times New Roman" w:cs="Times New Roman"/>
                <w:color w:val="000000"/>
                <w:szCs w:val="20"/>
              </w:rPr>
            </w:pPr>
            <w:r w:rsidRPr="00377B94">
              <w:rPr>
                <w:rFonts w:eastAsia="Times New Roman" w:cs="Times New Roman"/>
                <w:color w:val="000000"/>
                <w:szCs w:val="20"/>
              </w:rPr>
              <w:t>to consider an additional processing delay (2ms) after the last SMTC periodicity</w:t>
            </w:r>
          </w:p>
          <w:p w14:paraId="22D8131C" w14:textId="77777777" w:rsidR="007323A3" w:rsidRPr="00377B94" w:rsidRDefault="007323A3" w:rsidP="00ED742E">
            <w:pPr>
              <w:rPr>
                <w:rFonts w:eastAsia="Times New Roman" w:cs="Times New Roman"/>
                <w:color w:val="000000"/>
                <w:szCs w:val="20"/>
                <w:u w:val="single"/>
              </w:rPr>
            </w:pPr>
            <w:r w:rsidRPr="00377B94">
              <w:rPr>
                <w:rFonts w:eastAsia="Times New Roman" w:cs="Times New Roman"/>
                <w:color w:val="000000"/>
                <w:szCs w:val="20"/>
                <w:u w:val="single"/>
              </w:rPr>
              <w:t>[</w:t>
            </w:r>
            <w:proofErr w:type="spellStart"/>
            <w:r w:rsidRPr="00377B94">
              <w:rPr>
                <w:rFonts w:eastAsia="Times New Roman" w:cs="Times New Roman"/>
                <w:color w:val="000000"/>
                <w:szCs w:val="20"/>
                <w:u w:val="single"/>
              </w:rPr>
              <w:t>Wayforward</w:t>
            </w:r>
            <w:proofErr w:type="spellEnd"/>
            <w:r w:rsidRPr="00377B94">
              <w:rPr>
                <w:rFonts w:eastAsia="Times New Roman" w:cs="Times New Roman"/>
                <w:color w:val="000000"/>
                <w:szCs w:val="20"/>
                <w:u w:val="single"/>
              </w:rPr>
              <w:t>]</w:t>
            </w:r>
          </w:p>
          <w:p w14:paraId="5661D663" w14:textId="77777777" w:rsidR="007323A3" w:rsidRPr="00377B94" w:rsidRDefault="007323A3" w:rsidP="00A433B6">
            <w:pPr>
              <w:numPr>
                <w:ilvl w:val="0"/>
                <w:numId w:val="10"/>
              </w:numPr>
              <w:rPr>
                <w:rFonts w:eastAsia="Times New Roman" w:cs="Times New Roman"/>
                <w:color w:val="000000"/>
                <w:szCs w:val="20"/>
              </w:rPr>
            </w:pPr>
            <w:r w:rsidRPr="00377B94">
              <w:rPr>
                <w:rFonts w:eastAsia="Times New Roman" w:cs="Times New Roman"/>
                <w:color w:val="000000"/>
                <w:szCs w:val="20"/>
              </w:rPr>
              <w:t>For scenario 5</w:t>
            </w:r>
          </w:p>
          <w:p w14:paraId="026A7D2B" w14:textId="77777777" w:rsidR="007323A3" w:rsidRPr="00377B94" w:rsidRDefault="007323A3" w:rsidP="00A433B6">
            <w:pPr>
              <w:numPr>
                <w:ilvl w:val="1"/>
                <w:numId w:val="10"/>
              </w:numPr>
              <w:rPr>
                <w:rFonts w:eastAsia="Times New Roman" w:cs="Times New Roman"/>
                <w:color w:val="000000"/>
                <w:szCs w:val="20"/>
              </w:rPr>
            </w:pPr>
            <w:r w:rsidRPr="00377B94">
              <w:rPr>
                <w:rFonts w:eastAsia="Times New Roman" w:cs="Times New Roman"/>
                <w:color w:val="000000"/>
                <w:szCs w:val="20"/>
              </w:rPr>
              <w:t>FFS:</w:t>
            </w:r>
          </w:p>
          <w:p w14:paraId="4A508EFF" w14:textId="77777777" w:rsidR="007323A3" w:rsidRPr="00377B94" w:rsidRDefault="007323A3" w:rsidP="00A433B6">
            <w:pPr>
              <w:numPr>
                <w:ilvl w:val="2"/>
                <w:numId w:val="10"/>
              </w:numPr>
              <w:rPr>
                <w:rFonts w:eastAsia="Times New Roman" w:cs="Times New Roman"/>
                <w:color w:val="000000"/>
                <w:szCs w:val="20"/>
              </w:rPr>
            </w:pPr>
            <w:r w:rsidRPr="00377B94">
              <w:rPr>
                <w:rFonts w:eastAsia="Times New Roman" w:cs="Times New Roman"/>
                <w:color w:val="000000"/>
                <w:szCs w:val="20"/>
              </w:rPr>
              <w:t>Option 1: to consider an additional processing delay (2ms) in the handover delay equation</w:t>
            </w:r>
          </w:p>
          <w:p w14:paraId="0F8AA535" w14:textId="77777777" w:rsidR="007323A3" w:rsidRPr="00377B94" w:rsidRDefault="007323A3" w:rsidP="00A433B6">
            <w:pPr>
              <w:numPr>
                <w:ilvl w:val="2"/>
                <w:numId w:val="10"/>
              </w:numPr>
              <w:rPr>
                <w:rFonts w:eastAsia="Times New Roman" w:cs="Times New Roman"/>
                <w:color w:val="000000"/>
                <w:szCs w:val="20"/>
              </w:rPr>
            </w:pPr>
            <w:r w:rsidRPr="00377B94">
              <w:rPr>
                <w:rFonts w:eastAsia="Times New Roman" w:cs="Times New Roman"/>
                <w:color w:val="000000"/>
                <w:szCs w:val="20"/>
              </w:rPr>
              <w:t>Option 2: In the handover delay equation, SSB processing time (2ms) can be scaled by the number of RX beams that UE employs to simultaneously receive signals from multiple directions.</w:t>
            </w:r>
          </w:p>
          <w:p w14:paraId="5FD19C6B" w14:textId="76C80FC8" w:rsidR="007323A3" w:rsidRPr="00377B94" w:rsidRDefault="007323A3" w:rsidP="00A433B6">
            <w:pPr>
              <w:numPr>
                <w:ilvl w:val="2"/>
                <w:numId w:val="10"/>
              </w:numPr>
              <w:rPr>
                <w:rFonts w:eastAsia="Times New Roman" w:cs="Times New Roman"/>
                <w:color w:val="000000"/>
                <w:szCs w:val="20"/>
              </w:rPr>
            </w:pPr>
            <w:r w:rsidRPr="00377B94">
              <w:rPr>
                <w:rFonts w:eastAsia="Times New Roman" w:cs="Times New Roman"/>
                <w:color w:val="000000"/>
                <w:szCs w:val="20"/>
              </w:rPr>
              <w:t>Option 3: no need to add additional processing time in the delay requirement.</w:t>
            </w:r>
          </w:p>
        </w:tc>
      </w:tr>
    </w:tbl>
    <w:p w14:paraId="1067A240" w14:textId="77777777" w:rsidR="007323A3" w:rsidRPr="00377B94" w:rsidRDefault="007323A3" w:rsidP="0019078E">
      <w:pPr>
        <w:spacing w:after="120" w:line="240" w:lineRule="auto"/>
        <w:rPr>
          <w:rFonts w:eastAsia="Times New Roman" w:cs="Times New Roman"/>
          <w:color w:val="000000"/>
          <w:szCs w:val="20"/>
        </w:rPr>
      </w:pPr>
    </w:p>
    <w:p w14:paraId="3AE19B00" w14:textId="77777777" w:rsidR="00A85F0C" w:rsidRPr="00377B94" w:rsidRDefault="008B6D67" w:rsidP="0019078E">
      <w:pPr>
        <w:spacing w:after="120" w:line="240" w:lineRule="auto"/>
        <w:rPr>
          <w:rFonts w:eastAsia="Times New Roman" w:cs="Times New Roman"/>
          <w:color w:val="000000"/>
          <w:szCs w:val="20"/>
        </w:rPr>
      </w:pPr>
      <w:r w:rsidRPr="00377B94">
        <w:rPr>
          <w:rFonts w:eastAsia="Times New Roman" w:cs="Times New Roman"/>
          <w:color w:val="000000"/>
          <w:szCs w:val="20"/>
        </w:rPr>
        <w:t xml:space="preserve">For </w:t>
      </w:r>
      <w:r w:rsidR="00622818" w:rsidRPr="00377B94">
        <w:rPr>
          <w:rFonts w:eastAsia="Times New Roman" w:cs="Times New Roman"/>
          <w:color w:val="000000"/>
          <w:szCs w:val="20"/>
        </w:rPr>
        <w:t xml:space="preserve">scenario 5 (handover delay), some companies wanted to add a similar delay. However, in this case we see no justification for such an additional delay. </w:t>
      </w:r>
    </w:p>
    <w:p w14:paraId="232D783E" w14:textId="4F89EFA5" w:rsidR="00E03EE5" w:rsidRPr="00085364" w:rsidRDefault="007C01AD" w:rsidP="00E03EE5">
      <w:pPr>
        <w:spacing w:after="120" w:line="240" w:lineRule="auto"/>
      </w:pPr>
      <w:r w:rsidRPr="00377B94">
        <w:rPr>
          <w:rFonts w:eastAsia="Times New Roman" w:cs="Times New Roman"/>
          <w:color w:val="000000"/>
          <w:szCs w:val="20"/>
        </w:rPr>
        <w:t xml:space="preserve">The handover delay is illustrated </w:t>
      </w:r>
      <w:r w:rsidR="008F5CDF">
        <w:rPr>
          <w:rFonts w:eastAsia="Times New Roman" w:cs="Times New Roman"/>
          <w:color w:val="000000"/>
          <w:szCs w:val="20"/>
        </w:rPr>
        <w:t xml:space="preserve">in Figure 1 </w:t>
      </w:r>
      <w:r w:rsidRPr="00377B94">
        <w:rPr>
          <w:rFonts w:eastAsia="Times New Roman" w:cs="Times New Roman"/>
          <w:color w:val="000000"/>
          <w:szCs w:val="20"/>
        </w:rPr>
        <w:t>below</w:t>
      </w:r>
      <w:r w:rsidR="00A85F0C" w:rsidRPr="00377B94">
        <w:rPr>
          <w:rFonts w:eastAsia="Times New Roman" w:cs="Times New Roman"/>
          <w:color w:val="000000"/>
          <w:szCs w:val="20"/>
        </w:rPr>
        <w:t xml:space="preserve">. Beam sweeping applies only for </w:t>
      </w:r>
      <w:proofErr w:type="spellStart"/>
      <w:r w:rsidR="00A85F0C" w:rsidRPr="00377B94">
        <w:rPr>
          <w:rFonts w:eastAsia="Times New Roman" w:cs="Times New Roman"/>
          <w:color w:val="000000"/>
          <w:szCs w:val="20"/>
        </w:rPr>
        <w:t>T</w:t>
      </w:r>
      <w:r w:rsidR="00A85F0C" w:rsidRPr="00377B94">
        <w:rPr>
          <w:rFonts w:eastAsia="Times New Roman" w:cs="Times New Roman"/>
          <w:color w:val="000000"/>
          <w:szCs w:val="20"/>
          <w:vertAlign w:val="subscript"/>
        </w:rPr>
        <w:t>search</w:t>
      </w:r>
      <w:proofErr w:type="spellEnd"/>
      <w:r w:rsidR="00A85F0C" w:rsidRPr="00377B94">
        <w:rPr>
          <w:rFonts w:eastAsia="Times New Roman" w:cs="Times New Roman"/>
          <w:color w:val="000000"/>
          <w:szCs w:val="20"/>
        </w:rPr>
        <w:t xml:space="preserve">, which </w:t>
      </w:r>
      <w:r w:rsidR="00804366" w:rsidRPr="00377B94">
        <w:rPr>
          <w:rFonts w:eastAsia="Times New Roman" w:cs="Times New Roman"/>
          <w:color w:val="000000"/>
          <w:szCs w:val="20"/>
        </w:rPr>
        <w:t xml:space="preserve">is different from zero only if the target cell is unknown. </w:t>
      </w:r>
      <w:r w:rsidR="00BD6DFF" w:rsidRPr="00377B94">
        <w:rPr>
          <w:rFonts w:eastAsia="Times New Roman" w:cs="Times New Roman"/>
          <w:color w:val="000000"/>
          <w:szCs w:val="20"/>
        </w:rPr>
        <w:t xml:space="preserve">For an unknown intra-frequency cell </w:t>
      </w:r>
      <w:proofErr w:type="spellStart"/>
      <w:r w:rsidR="00BD6DFF" w:rsidRPr="00085364">
        <w:t>T</w:t>
      </w:r>
      <w:r w:rsidR="00BD6DFF" w:rsidRPr="00085364">
        <w:rPr>
          <w:vertAlign w:val="subscript"/>
        </w:rPr>
        <w:t>search</w:t>
      </w:r>
      <w:proofErr w:type="spellEnd"/>
      <w:r w:rsidR="00BD6DFF" w:rsidRPr="00085364">
        <w:t xml:space="preserve"> = </w:t>
      </w:r>
      <w:r w:rsidR="00BD6DFF" w:rsidRPr="00085364">
        <w:rPr>
          <w:lang w:eastAsia="zh-CN"/>
        </w:rPr>
        <w:t>N</w:t>
      </w:r>
      <w:r w:rsidR="00BD6DFF" w:rsidRPr="00085364">
        <w:t xml:space="preserve">* </w:t>
      </w:r>
      <w:proofErr w:type="spellStart"/>
      <w:r w:rsidR="00BD6DFF" w:rsidRPr="00085364">
        <w:t>T</w:t>
      </w:r>
      <w:r w:rsidR="00BD6DFF" w:rsidRPr="00085364">
        <w:rPr>
          <w:vertAlign w:val="subscript"/>
        </w:rPr>
        <w:t>rs</w:t>
      </w:r>
      <w:proofErr w:type="spellEnd"/>
      <w:r w:rsidR="00AE096D" w:rsidRPr="00085364">
        <w:t xml:space="preserve">. For an unknown inter-frequency cell </w:t>
      </w:r>
      <w:proofErr w:type="spellStart"/>
      <w:r w:rsidR="00AE096D" w:rsidRPr="00085364">
        <w:t>T</w:t>
      </w:r>
      <w:r w:rsidR="00AE096D" w:rsidRPr="00085364">
        <w:rPr>
          <w:vertAlign w:val="subscript"/>
        </w:rPr>
        <w:t>search</w:t>
      </w:r>
      <w:proofErr w:type="spellEnd"/>
      <w:r w:rsidR="00AE096D" w:rsidRPr="00085364">
        <w:t xml:space="preserve"> = </w:t>
      </w:r>
      <w:r w:rsidR="00AE096D" w:rsidRPr="00085364">
        <w:rPr>
          <w:lang w:eastAsia="zh-CN"/>
        </w:rPr>
        <w:t>N</w:t>
      </w:r>
      <w:r w:rsidR="00AE096D" w:rsidRPr="00085364">
        <w:t xml:space="preserve">*3* </w:t>
      </w:r>
      <w:proofErr w:type="spellStart"/>
      <w:r w:rsidR="00AE096D" w:rsidRPr="00085364">
        <w:t>T</w:t>
      </w:r>
      <w:r w:rsidR="00AE096D" w:rsidRPr="00085364">
        <w:rPr>
          <w:vertAlign w:val="subscript"/>
        </w:rPr>
        <w:t>rs</w:t>
      </w:r>
      <w:proofErr w:type="spellEnd"/>
      <w:r w:rsidR="00AE096D" w:rsidRPr="00085364">
        <w:t>.</w:t>
      </w:r>
      <w:r w:rsidR="006E130E" w:rsidRPr="00085364">
        <w:t xml:space="preserve"> After </w:t>
      </w:r>
      <w:proofErr w:type="spellStart"/>
      <w:r w:rsidR="006E130E" w:rsidRPr="00085364">
        <w:t>T</w:t>
      </w:r>
      <w:r w:rsidR="006E130E" w:rsidRPr="00085364">
        <w:rPr>
          <w:vertAlign w:val="subscript"/>
        </w:rPr>
        <w:t>search</w:t>
      </w:r>
      <w:proofErr w:type="spellEnd"/>
      <w:r w:rsidR="006E130E" w:rsidRPr="00085364">
        <w:t xml:space="preserve"> comes </w:t>
      </w:r>
      <w:r w:rsidR="00E03EE5" w:rsidRPr="00085364">
        <w:t>T</w:t>
      </w:r>
      <w:r w:rsidR="00E03EE5" w:rsidRPr="00085364">
        <w:rPr>
          <w:vertAlign w:val="subscript"/>
        </w:rPr>
        <w:t>∆</w:t>
      </w:r>
      <w:r w:rsidR="00E03EE5" w:rsidRPr="00085364">
        <w:t>, which is time for fine time tracking and acquiring full timing information of the target cell. T</w:t>
      </w:r>
      <w:r w:rsidR="00E03EE5" w:rsidRPr="00085364">
        <w:rPr>
          <w:vertAlign w:val="subscript"/>
        </w:rPr>
        <w:t>∆</w:t>
      </w:r>
      <w:r w:rsidR="00E03EE5" w:rsidRPr="00085364">
        <w:t xml:space="preserve"> </w:t>
      </w:r>
      <w:proofErr w:type="gramStart"/>
      <w:r w:rsidR="00E03EE5" w:rsidRPr="00085364">
        <w:t xml:space="preserve">=  </w:t>
      </w:r>
      <w:proofErr w:type="spellStart"/>
      <w:r w:rsidR="00E03EE5" w:rsidRPr="00085364">
        <w:t>T</w:t>
      </w:r>
      <w:r w:rsidR="00E03EE5" w:rsidRPr="00085364">
        <w:rPr>
          <w:vertAlign w:val="subscript"/>
        </w:rPr>
        <w:t>rs</w:t>
      </w:r>
      <w:proofErr w:type="spellEnd"/>
      <w:proofErr w:type="gramEnd"/>
      <w:r w:rsidR="00E03EE5" w:rsidRPr="00085364">
        <w:t>.</w:t>
      </w:r>
      <w:r w:rsidR="006C1B9C" w:rsidRPr="00085364">
        <w:t xml:space="preserve"> </w:t>
      </w:r>
      <w:r w:rsidR="001D018D" w:rsidRPr="00085364">
        <w:t>During T</w:t>
      </w:r>
      <w:r w:rsidR="001D018D" w:rsidRPr="00085364">
        <w:rPr>
          <w:vertAlign w:val="subscript"/>
        </w:rPr>
        <w:t>∆</w:t>
      </w:r>
      <w:r w:rsidR="001D018D" w:rsidRPr="00085364">
        <w:t xml:space="preserve"> the UE is waiting for the SSB of the target beam</w:t>
      </w:r>
      <w:r w:rsidR="00C266AA" w:rsidRPr="00085364">
        <w:t xml:space="preserve"> and after </w:t>
      </w:r>
      <w:r w:rsidR="00340D48" w:rsidRPr="00085364">
        <w:t>measuring this</w:t>
      </w:r>
      <w:r w:rsidR="00C266AA" w:rsidRPr="00085364">
        <w:t xml:space="preserve">, </w:t>
      </w:r>
      <w:r w:rsidR="006C1B9C" w:rsidRPr="00085364">
        <w:t xml:space="preserve">there is </w:t>
      </w:r>
      <w:proofErr w:type="spellStart"/>
      <w:r w:rsidR="00A762B4" w:rsidRPr="00085364">
        <w:t>T</w:t>
      </w:r>
      <w:r w:rsidR="00A762B4" w:rsidRPr="00085364">
        <w:rPr>
          <w:vertAlign w:val="subscript"/>
        </w:rPr>
        <w:t>margin</w:t>
      </w:r>
      <w:proofErr w:type="spellEnd"/>
      <w:r w:rsidR="006C1B9C" w:rsidRPr="00085364">
        <w:t xml:space="preserve">, which is the </w:t>
      </w:r>
      <w:r w:rsidR="00D53B6D" w:rsidRPr="00085364">
        <w:t xml:space="preserve">SSB </w:t>
      </w:r>
      <w:r w:rsidR="006C1B9C" w:rsidRPr="00085364">
        <w:t xml:space="preserve">processing time 2 </w:t>
      </w:r>
      <w:proofErr w:type="spellStart"/>
      <w:r w:rsidR="006C1B9C" w:rsidRPr="00085364">
        <w:t>ms</w:t>
      </w:r>
      <w:proofErr w:type="spellEnd"/>
      <w:r w:rsidR="006C1B9C" w:rsidRPr="00085364">
        <w:t>.</w:t>
      </w:r>
      <w:r w:rsidR="001D018D" w:rsidRPr="00085364">
        <w:t xml:space="preserve"> </w:t>
      </w:r>
      <w:proofErr w:type="spellStart"/>
      <w:r w:rsidR="00411258" w:rsidRPr="00085364">
        <w:t>T</w:t>
      </w:r>
      <w:r w:rsidR="00411258" w:rsidRPr="00085364">
        <w:rPr>
          <w:vertAlign w:val="subscript"/>
        </w:rPr>
        <w:t>margin</w:t>
      </w:r>
      <w:proofErr w:type="spellEnd"/>
      <w:r w:rsidR="00411258" w:rsidRPr="00085364">
        <w:t xml:space="preserve"> is 2 </w:t>
      </w:r>
      <w:proofErr w:type="spellStart"/>
      <w:r w:rsidR="00411258" w:rsidRPr="00085364">
        <w:t>ms</w:t>
      </w:r>
      <w:proofErr w:type="spellEnd"/>
      <w:r w:rsidR="00411258" w:rsidRPr="00085364">
        <w:t xml:space="preserve"> regardless of whether </w:t>
      </w:r>
      <w:proofErr w:type="spellStart"/>
      <w:r w:rsidR="00A762B4" w:rsidRPr="00085364">
        <w:t>T</w:t>
      </w:r>
      <w:r w:rsidR="00A762B4" w:rsidRPr="00085364">
        <w:rPr>
          <w:vertAlign w:val="subscript"/>
        </w:rPr>
        <w:t>search</w:t>
      </w:r>
      <w:proofErr w:type="spellEnd"/>
      <w:r w:rsidR="00A762B4" w:rsidRPr="00085364">
        <w:t xml:space="preserve"> </w:t>
      </w:r>
      <w:r w:rsidR="00411258" w:rsidRPr="00085364">
        <w:t xml:space="preserve">is zero or non-zero. </w:t>
      </w:r>
      <w:r w:rsidR="00B82B0D" w:rsidRPr="00085364">
        <w:t xml:space="preserve">Hence, following the same logic as for the measurements, the UE can process each SSB after it measures it during </w:t>
      </w:r>
      <w:proofErr w:type="spellStart"/>
      <w:r w:rsidR="00A762B4" w:rsidRPr="00085364">
        <w:t>T</w:t>
      </w:r>
      <w:r w:rsidR="00A762B4" w:rsidRPr="00085364">
        <w:rPr>
          <w:vertAlign w:val="subscript"/>
        </w:rPr>
        <w:t>search</w:t>
      </w:r>
      <w:proofErr w:type="spellEnd"/>
      <w:r w:rsidR="00B82B0D" w:rsidRPr="00085364">
        <w:t xml:space="preserve"> and </w:t>
      </w:r>
      <w:r w:rsidR="00CF145E" w:rsidRPr="00085364">
        <w:t xml:space="preserve">the last measured SSB during </w:t>
      </w:r>
      <w:proofErr w:type="spellStart"/>
      <w:r w:rsidR="00A762B4" w:rsidRPr="00085364">
        <w:t>T</w:t>
      </w:r>
      <w:r w:rsidR="00A762B4" w:rsidRPr="00085364">
        <w:rPr>
          <w:vertAlign w:val="subscript"/>
        </w:rPr>
        <w:t>search</w:t>
      </w:r>
      <w:proofErr w:type="spellEnd"/>
      <w:r w:rsidR="00CF145E" w:rsidRPr="00085364">
        <w:t xml:space="preserve"> can be processed </w:t>
      </w:r>
      <w:r w:rsidR="00AB3F1A" w:rsidRPr="00085364">
        <w:t>within the time that is given for</w:t>
      </w:r>
      <w:r w:rsidR="00CF145E" w:rsidRPr="00085364">
        <w:t xml:space="preserve"> T</w:t>
      </w:r>
      <w:r w:rsidR="00CF145E" w:rsidRPr="00085364">
        <w:rPr>
          <w:vertAlign w:val="subscript"/>
        </w:rPr>
        <w:t>∆</w:t>
      </w:r>
      <w:r w:rsidR="00CF145E" w:rsidRPr="00085364">
        <w:t xml:space="preserve">. There is no justification to extend </w:t>
      </w:r>
      <w:proofErr w:type="spellStart"/>
      <w:r w:rsidR="00CF145E" w:rsidRPr="00085364">
        <w:t>T</w:t>
      </w:r>
      <w:r w:rsidR="00CF145E" w:rsidRPr="00085364">
        <w:rPr>
          <w:vertAlign w:val="subscript"/>
        </w:rPr>
        <w:t>margin</w:t>
      </w:r>
      <w:proofErr w:type="spellEnd"/>
      <w:r w:rsidR="00CF145E" w:rsidRPr="00085364">
        <w:t xml:space="preserve">, which is </w:t>
      </w:r>
      <w:r w:rsidR="00411258" w:rsidRPr="00085364">
        <w:t>the processing time related to T</w:t>
      </w:r>
      <w:r w:rsidR="00411258" w:rsidRPr="00085364">
        <w:rPr>
          <w:vertAlign w:val="subscript"/>
        </w:rPr>
        <w:t>∆</w:t>
      </w:r>
      <w:r w:rsidR="00810BD6" w:rsidRPr="00085364">
        <w:t>, as during T</w:t>
      </w:r>
      <w:r w:rsidR="00810BD6" w:rsidRPr="00085364">
        <w:rPr>
          <w:vertAlign w:val="subscript"/>
        </w:rPr>
        <w:t>∆</w:t>
      </w:r>
      <w:r w:rsidR="00810BD6" w:rsidRPr="00085364">
        <w:t xml:space="preserve"> the UE is not doing beam sweeping.</w:t>
      </w:r>
    </w:p>
    <w:p w14:paraId="2B079624" w14:textId="226A9B8C" w:rsidR="008B6D67" w:rsidRPr="00377B94" w:rsidRDefault="008B6D67" w:rsidP="0019078E">
      <w:pPr>
        <w:spacing w:after="120" w:line="240" w:lineRule="auto"/>
        <w:rPr>
          <w:rFonts w:eastAsia="Times New Roman" w:cs="Times New Roman"/>
          <w:color w:val="000000"/>
          <w:szCs w:val="20"/>
        </w:rPr>
      </w:pPr>
    </w:p>
    <w:p w14:paraId="304C50B1" w14:textId="77777777" w:rsidR="008F5CDF" w:rsidRDefault="007C01AD" w:rsidP="008F5CDF">
      <w:pPr>
        <w:keepNext/>
        <w:spacing w:after="120" w:line="240" w:lineRule="auto"/>
        <w:jc w:val="center"/>
      </w:pPr>
      <w:r w:rsidRPr="00377B94">
        <w:rPr>
          <w:rFonts w:eastAsia="Times New Roman" w:cs="Times New Roman"/>
          <w:noProof/>
          <w:color w:val="000000"/>
          <w:szCs w:val="20"/>
        </w:rPr>
        <w:lastRenderedPageBreak/>
        <w:drawing>
          <wp:inline distT="0" distB="0" distL="0" distR="0" wp14:anchorId="0FC63DBF" wp14:editId="36CDFAB3">
            <wp:extent cx="4659782" cy="299575"/>
            <wp:effectExtent l="0" t="0" r="0" b="5715"/>
            <wp:docPr id="155415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3910" cy="303698"/>
                    </a:xfrm>
                    <a:prstGeom prst="rect">
                      <a:avLst/>
                    </a:prstGeom>
                    <a:noFill/>
                  </pic:spPr>
                </pic:pic>
              </a:graphicData>
            </a:graphic>
          </wp:inline>
        </w:drawing>
      </w:r>
    </w:p>
    <w:p w14:paraId="20707F23" w14:textId="414D907F" w:rsidR="00487591" w:rsidRPr="00377B94" w:rsidRDefault="008F5CDF" w:rsidP="008F5CDF">
      <w:pPr>
        <w:pStyle w:val="Caption"/>
        <w:rPr>
          <w:rFonts w:eastAsia="Times New Roman" w:cs="Times New Roman"/>
          <w:color w:val="000000"/>
          <w:szCs w:val="20"/>
        </w:rPr>
      </w:pPr>
      <w:r>
        <w:t xml:space="preserve">Figure </w:t>
      </w:r>
      <w:r>
        <w:fldChar w:fldCharType="begin"/>
      </w:r>
      <w:r>
        <w:instrText xml:space="preserve"> SEQ Figure \* ARABIC </w:instrText>
      </w:r>
      <w:r>
        <w:fldChar w:fldCharType="separate"/>
      </w:r>
      <w:r>
        <w:rPr>
          <w:noProof/>
        </w:rPr>
        <w:t>1</w:t>
      </w:r>
      <w:r>
        <w:fldChar w:fldCharType="end"/>
      </w:r>
      <w:r>
        <w:t>: HO delay</w:t>
      </w:r>
    </w:p>
    <w:p w14:paraId="2E92EC20" w14:textId="77777777" w:rsidR="008B6D67" w:rsidRPr="00377B94" w:rsidRDefault="008B6D67" w:rsidP="0019078E">
      <w:pPr>
        <w:spacing w:after="120" w:line="240" w:lineRule="auto"/>
        <w:rPr>
          <w:rFonts w:eastAsia="Times New Roman" w:cs="Times New Roman"/>
          <w:color w:val="000000"/>
          <w:szCs w:val="20"/>
        </w:rPr>
      </w:pPr>
    </w:p>
    <w:p w14:paraId="58B1F8EE" w14:textId="4889B5AB" w:rsidR="00810BD6" w:rsidRPr="00377B94" w:rsidRDefault="00810BD6" w:rsidP="00810BD6">
      <w:pPr>
        <w:pStyle w:val="RAN4proposal"/>
      </w:pPr>
      <w:bookmarkStart w:id="9" w:name="_Toc189831138"/>
      <w:r w:rsidRPr="00377B94">
        <w:t>No additional processing time is introduced in handover delay due to fast beam sweeping.</w:t>
      </w:r>
      <w:bookmarkEnd w:id="9"/>
    </w:p>
    <w:p w14:paraId="02C9E8EF" w14:textId="77777777" w:rsidR="005C06C1" w:rsidRDefault="005C06C1" w:rsidP="0019078E">
      <w:pPr>
        <w:spacing w:after="120" w:line="240" w:lineRule="auto"/>
        <w:rPr>
          <w:rFonts w:eastAsia="Times New Roman" w:cs="Times New Roman"/>
          <w:color w:val="000000"/>
          <w:szCs w:val="20"/>
        </w:rPr>
      </w:pPr>
    </w:p>
    <w:p w14:paraId="76177717" w14:textId="77777777" w:rsidR="00D27A75" w:rsidRPr="004B0F83" w:rsidRDefault="00D27A75" w:rsidP="00D27A75">
      <w:pPr>
        <w:pStyle w:val="RAN4H2"/>
      </w:pPr>
      <w:r w:rsidRPr="004B0F83">
        <w:t>Transition between FBS and non-FBS</w:t>
      </w:r>
    </w:p>
    <w:tbl>
      <w:tblPr>
        <w:tblStyle w:val="TableGrid"/>
        <w:tblW w:w="0" w:type="auto"/>
        <w:tblLook w:val="04A0" w:firstRow="1" w:lastRow="0" w:firstColumn="1" w:lastColumn="0" w:noHBand="0" w:noVBand="1"/>
      </w:tblPr>
      <w:tblGrid>
        <w:gridCol w:w="9617"/>
      </w:tblGrid>
      <w:tr w:rsidR="00D27A75" w:rsidRPr="00085364" w14:paraId="038ABE28" w14:textId="77777777" w:rsidTr="004B0F83">
        <w:tc>
          <w:tcPr>
            <w:tcW w:w="9617" w:type="dxa"/>
          </w:tcPr>
          <w:p w14:paraId="7D40A1DE" w14:textId="77777777" w:rsidR="00D27A75" w:rsidRPr="004B0F83" w:rsidRDefault="00D27A75" w:rsidP="004B0F83">
            <w:pPr>
              <w:spacing w:after="120"/>
              <w:rPr>
                <w:rFonts w:eastAsia="Times New Roman" w:cs="Times New Roman"/>
                <w:color w:val="000000"/>
                <w:szCs w:val="20"/>
              </w:rPr>
            </w:pPr>
            <w:r w:rsidRPr="004B0F83">
              <w:rPr>
                <w:rFonts w:eastAsia="Times New Roman" w:cs="Times New Roman"/>
                <w:b/>
                <w:bCs/>
                <w:color w:val="000000"/>
                <w:szCs w:val="20"/>
                <w:u w:val="single"/>
              </w:rPr>
              <w:t>Issue 1-2-3: FFS: requirement at transition between the normal L3 measurement and FBS L3 measurement</w:t>
            </w:r>
          </w:p>
          <w:p w14:paraId="338EACDF" w14:textId="77777777" w:rsidR="00D27A75" w:rsidRPr="004B0F83" w:rsidRDefault="00D27A75" w:rsidP="004B0F83">
            <w:pPr>
              <w:spacing w:after="120"/>
              <w:rPr>
                <w:rFonts w:eastAsia="Times New Roman" w:cs="Times New Roman"/>
                <w:color w:val="000000"/>
                <w:szCs w:val="20"/>
              </w:rPr>
            </w:pPr>
            <w:r w:rsidRPr="004B0F83">
              <w:rPr>
                <w:rFonts w:eastAsia="Times New Roman" w:cs="Times New Roman"/>
                <w:color w:val="000000"/>
                <w:szCs w:val="20"/>
              </w:rPr>
              <w:t>Continue discussion in next meeting. Options of this meeting are captured in topic summary R4-2418276.</w:t>
            </w:r>
          </w:p>
        </w:tc>
      </w:tr>
    </w:tbl>
    <w:p w14:paraId="7CADC185" w14:textId="77777777" w:rsidR="00D27A75" w:rsidRPr="004B0F83" w:rsidRDefault="00D27A75" w:rsidP="00D27A75">
      <w:pPr>
        <w:spacing w:after="120" w:line="240" w:lineRule="auto"/>
        <w:rPr>
          <w:rFonts w:eastAsia="Times New Roman" w:cs="Times New Roman"/>
          <w:color w:val="000000"/>
          <w:szCs w:val="20"/>
        </w:rPr>
      </w:pPr>
    </w:p>
    <w:p w14:paraId="30E605FA" w14:textId="77777777" w:rsidR="00D27A75" w:rsidRPr="004B0F83" w:rsidRDefault="00D27A75" w:rsidP="00D27A75">
      <w:pPr>
        <w:spacing w:after="120" w:line="240" w:lineRule="auto"/>
        <w:rPr>
          <w:rFonts w:eastAsia="Times New Roman" w:cs="Times New Roman"/>
          <w:color w:val="000000"/>
          <w:szCs w:val="20"/>
        </w:rPr>
      </w:pPr>
      <w:r w:rsidRPr="004B0F83">
        <w:rPr>
          <w:rFonts w:eastAsia="Times New Roman" w:cs="Times New Roman"/>
          <w:color w:val="000000"/>
          <w:szCs w:val="20"/>
        </w:rPr>
        <w:t>With the transition between FBS mode and non-FBS mode, the intention is to clarify the measurement period that applies during the transition. In the legacy, similar requirement is defined e.g. for transition between DRX and non-DRX, where the longer measurement period applies during the transition.</w:t>
      </w:r>
    </w:p>
    <w:p w14:paraId="038008A3" w14:textId="77777777" w:rsidR="00D27A75" w:rsidRPr="004B0F83" w:rsidRDefault="00D27A75" w:rsidP="00D27A75">
      <w:pPr>
        <w:spacing w:after="120" w:line="240" w:lineRule="auto"/>
        <w:rPr>
          <w:rFonts w:eastAsia="Times New Roman" w:cs="Times New Roman"/>
          <w:color w:val="000000"/>
          <w:szCs w:val="20"/>
        </w:rPr>
      </w:pPr>
      <w:r w:rsidRPr="004B0F83">
        <w:rPr>
          <w:rFonts w:eastAsia="Times New Roman" w:cs="Times New Roman"/>
          <w:color w:val="000000"/>
          <w:szCs w:val="20"/>
        </w:rPr>
        <w:t>For FBS, as this is not triggered by a network message but a condition, the moment when the UE switches to FBS mode is not visible to the network, or in a test scenario, to the test equipment. Hence, we think such transition period is quite difficult to define, as it is not clear when the transition exactly begins. Unless this becomes clear through some agreement, we do not think there is a need to define requirements for transition between FBS and non-FBS.</w:t>
      </w:r>
    </w:p>
    <w:p w14:paraId="61D80D42" w14:textId="77777777" w:rsidR="00D27A75" w:rsidRPr="004B0F83" w:rsidRDefault="00D27A75" w:rsidP="00D27A75">
      <w:pPr>
        <w:pStyle w:val="RAN4proposal"/>
      </w:pPr>
      <w:bookmarkStart w:id="10" w:name="_Toc189831139"/>
      <w:r w:rsidRPr="004B0F83">
        <w:t>Unless the point at which UE switches between FBS and non-FBS is clear, there is no need for requirements for the transition period.</w:t>
      </w:r>
      <w:bookmarkEnd w:id="10"/>
    </w:p>
    <w:p w14:paraId="413BA068" w14:textId="77777777" w:rsidR="00D27A75" w:rsidRPr="00377B94" w:rsidRDefault="00D27A75" w:rsidP="0019078E">
      <w:pPr>
        <w:spacing w:after="120" w:line="240" w:lineRule="auto"/>
        <w:rPr>
          <w:rFonts w:eastAsia="Times New Roman" w:cs="Times New Roman"/>
          <w:color w:val="000000"/>
          <w:szCs w:val="20"/>
        </w:rPr>
      </w:pPr>
    </w:p>
    <w:p w14:paraId="6A8C321F" w14:textId="1EF27CD6" w:rsidR="00BB3EB9" w:rsidRPr="00377B94" w:rsidRDefault="00BB3EB9" w:rsidP="00BB3EB9">
      <w:pPr>
        <w:pStyle w:val="RAN4H2"/>
      </w:pPr>
      <w:r w:rsidRPr="00377B94">
        <w:t xml:space="preserve">How to </w:t>
      </w:r>
      <w:r w:rsidR="00D27A75">
        <w:t>capture the new requirements for FBS</w:t>
      </w:r>
    </w:p>
    <w:p w14:paraId="12A1F5E3" w14:textId="035708DC" w:rsidR="00921125" w:rsidRPr="00377B94" w:rsidRDefault="00921125" w:rsidP="00921125">
      <w:r w:rsidRPr="00377B94">
        <w:t>In the last meeting it was agreed that the N-factor when UE is supporting Rel-19 FBS depends on UE capability.</w:t>
      </w:r>
    </w:p>
    <w:tbl>
      <w:tblPr>
        <w:tblStyle w:val="TableGrid"/>
        <w:tblW w:w="0" w:type="auto"/>
        <w:tblLook w:val="04A0" w:firstRow="1" w:lastRow="0" w:firstColumn="1" w:lastColumn="0" w:noHBand="0" w:noVBand="1"/>
      </w:tblPr>
      <w:tblGrid>
        <w:gridCol w:w="9617"/>
      </w:tblGrid>
      <w:tr w:rsidR="00A451CD" w:rsidRPr="00085364" w14:paraId="114D0514" w14:textId="77777777" w:rsidTr="00A451CD">
        <w:tc>
          <w:tcPr>
            <w:tcW w:w="9617" w:type="dxa"/>
          </w:tcPr>
          <w:p w14:paraId="7BFDAB94" w14:textId="1F65DA8E" w:rsidR="00A451CD" w:rsidRPr="00377B94" w:rsidRDefault="00A451CD" w:rsidP="00ED742E">
            <w:pPr>
              <w:rPr>
                <w:rFonts w:eastAsia="Times New Roman" w:cs="Times New Roman"/>
                <w:color w:val="000000"/>
                <w:szCs w:val="20"/>
              </w:rPr>
            </w:pPr>
            <w:r w:rsidRPr="00377B94">
              <w:rPr>
                <w:rFonts w:eastAsia="Times New Roman" w:cs="Times New Roman"/>
                <w:b/>
                <w:bCs/>
                <w:color w:val="000000"/>
                <w:szCs w:val="20"/>
                <w:u w:val="single"/>
              </w:rPr>
              <w:t>Issue 1-2-1: Solutions to apply/specify L3 measurement delay reduction by optimizing Rx BSF</w:t>
            </w:r>
          </w:p>
          <w:p w14:paraId="638DB4CF" w14:textId="37E3F65B" w:rsidR="00A451CD" w:rsidRPr="00377B94" w:rsidRDefault="00A451CD" w:rsidP="00ED742E">
            <w:pPr>
              <w:rPr>
                <w:rFonts w:eastAsia="Times New Roman" w:cs="Times New Roman"/>
                <w:color w:val="000000"/>
                <w:szCs w:val="20"/>
                <w:u w:val="single"/>
              </w:rPr>
            </w:pPr>
            <w:r w:rsidRPr="00377B94">
              <w:rPr>
                <w:rFonts w:eastAsia="Times New Roman" w:cs="Times New Roman"/>
                <w:color w:val="000000"/>
                <w:szCs w:val="20"/>
                <w:u w:val="single"/>
              </w:rPr>
              <w:t>Agreement:</w:t>
            </w:r>
          </w:p>
          <w:p w14:paraId="4E5E4BF4" w14:textId="77777777" w:rsidR="00A451CD" w:rsidRPr="00377B94" w:rsidRDefault="00A451CD" w:rsidP="00ED742E">
            <w:pPr>
              <w:rPr>
                <w:rFonts w:eastAsia="Times New Roman" w:cs="Times New Roman"/>
                <w:color w:val="000000"/>
                <w:szCs w:val="20"/>
              </w:rPr>
            </w:pPr>
            <w:r w:rsidRPr="00377B94">
              <w:rPr>
                <w:rFonts w:eastAsia="Times New Roman" w:cs="Times New Roman"/>
                <w:color w:val="000000"/>
                <w:szCs w:val="20"/>
              </w:rPr>
              <w:t xml:space="preserve">For UE supporting </w:t>
            </w:r>
            <w:proofErr w:type="gramStart"/>
            <w:r w:rsidRPr="00377B94">
              <w:rPr>
                <w:rFonts w:eastAsia="Times New Roman" w:cs="Times New Roman"/>
                <w:color w:val="000000"/>
                <w:szCs w:val="20"/>
              </w:rPr>
              <w:t>Multi-Rx</w:t>
            </w:r>
            <w:proofErr w:type="gramEnd"/>
            <w:r w:rsidRPr="00377B94">
              <w:rPr>
                <w:rFonts w:eastAsia="Times New Roman" w:cs="Times New Roman"/>
                <w:color w:val="000000"/>
                <w:szCs w:val="20"/>
              </w:rPr>
              <w:t xml:space="preserve"> operation for L3 measurement, the Rx BSF can be reduced according to the UE capability:</w:t>
            </w:r>
          </w:p>
          <w:p w14:paraId="2CF6C0BE" w14:textId="7E071CC5" w:rsidR="00A451CD" w:rsidRPr="00377B94" w:rsidRDefault="00A451CD" w:rsidP="00A433B6">
            <w:pPr>
              <w:numPr>
                <w:ilvl w:val="0"/>
                <w:numId w:val="11"/>
              </w:numPr>
              <w:rPr>
                <w:rFonts w:eastAsia="Times New Roman" w:cs="Times New Roman"/>
                <w:color w:val="000000"/>
                <w:szCs w:val="20"/>
              </w:rPr>
            </w:pPr>
            <w:r w:rsidRPr="00377B94">
              <w:rPr>
                <w:rFonts w:eastAsia="Times New Roman" w:cs="Times New Roman"/>
                <w:color w:val="000000"/>
                <w:szCs w:val="20"/>
              </w:rPr>
              <w:t>FFS: details of the capability</w:t>
            </w:r>
          </w:p>
        </w:tc>
      </w:tr>
    </w:tbl>
    <w:p w14:paraId="09176645" w14:textId="77777777" w:rsidR="00A451CD" w:rsidRPr="00377B94" w:rsidRDefault="00A451CD" w:rsidP="0019078E">
      <w:pPr>
        <w:spacing w:after="120" w:line="240" w:lineRule="auto"/>
        <w:rPr>
          <w:rFonts w:eastAsia="Times New Roman" w:cs="Times New Roman"/>
          <w:color w:val="000000"/>
          <w:szCs w:val="20"/>
        </w:rPr>
      </w:pPr>
    </w:p>
    <w:p w14:paraId="43E2BFB6" w14:textId="57ABE586" w:rsidR="00E00294" w:rsidRPr="00377B94" w:rsidRDefault="00E00294" w:rsidP="0019078E">
      <w:pPr>
        <w:spacing w:after="120" w:line="240" w:lineRule="auto"/>
        <w:rPr>
          <w:rFonts w:eastAsia="Times New Roman" w:cs="Times New Roman"/>
          <w:color w:val="000000"/>
          <w:szCs w:val="20"/>
        </w:rPr>
      </w:pPr>
      <w:r w:rsidRPr="00377B94">
        <w:rPr>
          <w:rFonts w:eastAsia="Times New Roman" w:cs="Times New Roman"/>
          <w:color w:val="000000"/>
          <w:szCs w:val="20"/>
        </w:rPr>
        <w:t>Hence, N may get different values such as 2, 4, or 6, the normal value being 8.</w:t>
      </w:r>
      <w:r w:rsidR="007037A4" w:rsidRPr="00377B94">
        <w:rPr>
          <w:rFonts w:eastAsia="Times New Roman" w:cs="Times New Roman"/>
          <w:color w:val="000000"/>
          <w:szCs w:val="20"/>
        </w:rPr>
        <w:t xml:space="preserve"> It remained open how such reduction would be captured in different requirements. We </w:t>
      </w:r>
      <w:proofErr w:type="spellStart"/>
      <w:r w:rsidR="007037A4" w:rsidRPr="00377B94">
        <w:rPr>
          <w:rFonts w:eastAsia="Times New Roman" w:cs="Times New Roman"/>
          <w:color w:val="000000"/>
          <w:szCs w:val="20"/>
        </w:rPr>
        <w:t>analyze</w:t>
      </w:r>
      <w:proofErr w:type="spellEnd"/>
      <w:r w:rsidR="007037A4" w:rsidRPr="00377B94">
        <w:rPr>
          <w:rFonts w:eastAsia="Times New Roman" w:cs="Times New Roman"/>
          <w:color w:val="000000"/>
          <w:szCs w:val="20"/>
        </w:rPr>
        <w:t xml:space="preserve"> the requirements in the following</w:t>
      </w:r>
      <w:r w:rsidR="00E25CDC">
        <w:rPr>
          <w:rFonts w:eastAsia="Times New Roman" w:cs="Times New Roman"/>
          <w:color w:val="000000"/>
          <w:szCs w:val="20"/>
        </w:rPr>
        <w:t>.</w:t>
      </w:r>
    </w:p>
    <w:p w14:paraId="3F6AEBB5" w14:textId="77777777" w:rsidR="007037A4" w:rsidRPr="00377B94" w:rsidRDefault="007037A4" w:rsidP="0019078E">
      <w:pPr>
        <w:spacing w:after="120" w:line="240" w:lineRule="auto"/>
        <w:rPr>
          <w:rFonts w:eastAsia="Times New Roman" w:cs="Times New Roman"/>
          <w:color w:val="000000"/>
          <w:szCs w:val="20"/>
        </w:rPr>
      </w:pPr>
    </w:p>
    <w:p w14:paraId="772B9EB6" w14:textId="77777777" w:rsidR="007037A4" w:rsidRPr="00377B94" w:rsidRDefault="007037A4" w:rsidP="007037A4">
      <w:pPr>
        <w:rPr>
          <w:b/>
          <w:bCs/>
          <w:u w:val="single"/>
        </w:rPr>
      </w:pPr>
      <w:r w:rsidRPr="00377B94">
        <w:rPr>
          <w:b/>
          <w:bCs/>
          <w:u w:val="single"/>
        </w:rPr>
        <w:t>Scenario 1-4 (measurement delay):</w:t>
      </w:r>
    </w:p>
    <w:p w14:paraId="5F74A32D" w14:textId="77777777" w:rsidR="007037A4" w:rsidRPr="00377B94" w:rsidRDefault="007037A4" w:rsidP="007037A4">
      <w:r w:rsidRPr="00377B94">
        <w:t xml:space="preserve">Beam sweeping is </w:t>
      </w:r>
      <w:proofErr w:type="gramStart"/>
      <w:r w:rsidRPr="00377B94">
        <w:t>taken into account</w:t>
      </w:r>
      <w:proofErr w:type="gramEnd"/>
      <w:r w:rsidRPr="00377B94">
        <w:t xml:space="preserve"> in the M-factors, where for PC3 the factor is defined as:</w:t>
      </w:r>
    </w:p>
    <w:p w14:paraId="18A4E751" w14:textId="77777777" w:rsidR="007037A4" w:rsidRPr="00085364" w:rsidRDefault="007037A4" w:rsidP="007037A4">
      <w:pPr>
        <w:ind w:left="1440"/>
      </w:pPr>
      <w:proofErr w:type="spellStart"/>
      <w:r w:rsidRPr="00085364">
        <w:t>M</w:t>
      </w:r>
      <w:r w:rsidRPr="00085364">
        <w:rPr>
          <w:vertAlign w:val="subscript"/>
        </w:rPr>
        <w:t>pss</w:t>
      </w:r>
      <w:proofErr w:type="spellEnd"/>
      <w:r w:rsidRPr="00085364">
        <w:rPr>
          <w:vertAlign w:val="subscript"/>
        </w:rPr>
        <w:t>/</w:t>
      </w:r>
      <w:proofErr w:type="spellStart"/>
      <w:r w:rsidRPr="00085364">
        <w:rPr>
          <w:vertAlign w:val="subscript"/>
        </w:rPr>
        <w:t>sss_sync_w</w:t>
      </w:r>
      <w:proofErr w:type="spellEnd"/>
      <w:r w:rsidRPr="00085364">
        <w:rPr>
          <w:vertAlign w:val="subscript"/>
        </w:rPr>
        <w:t>/</w:t>
      </w:r>
      <w:proofErr w:type="spellStart"/>
      <w:r w:rsidRPr="00085364">
        <w:rPr>
          <w:vertAlign w:val="subscript"/>
        </w:rPr>
        <w:t>o_gaps</w:t>
      </w:r>
      <w:proofErr w:type="spellEnd"/>
      <w:r w:rsidRPr="00085364">
        <w:t xml:space="preserve"> = 24</w:t>
      </w:r>
    </w:p>
    <w:p w14:paraId="094ACC78" w14:textId="77777777" w:rsidR="007037A4" w:rsidRPr="00377B94" w:rsidRDefault="007037A4" w:rsidP="007037A4">
      <w:pPr>
        <w:ind w:left="1440"/>
      </w:pPr>
      <w:proofErr w:type="spellStart"/>
      <w:r w:rsidRPr="00085364">
        <w:t>M</w:t>
      </w:r>
      <w:r w:rsidRPr="00085364">
        <w:rPr>
          <w:vertAlign w:val="subscript"/>
        </w:rPr>
        <w:t>meas_period_w</w:t>
      </w:r>
      <w:proofErr w:type="spellEnd"/>
      <w:r w:rsidRPr="00085364">
        <w:rPr>
          <w:vertAlign w:val="subscript"/>
        </w:rPr>
        <w:t>/</w:t>
      </w:r>
      <w:proofErr w:type="spellStart"/>
      <w:r w:rsidRPr="00085364">
        <w:rPr>
          <w:vertAlign w:val="subscript"/>
        </w:rPr>
        <w:t>o_gaps</w:t>
      </w:r>
      <w:proofErr w:type="spellEnd"/>
      <w:r w:rsidRPr="00085364">
        <w:t xml:space="preserve"> = 24</w:t>
      </w:r>
    </w:p>
    <w:p w14:paraId="1592DA5C" w14:textId="42ACD267" w:rsidR="007037A4" w:rsidRDefault="007037A4" w:rsidP="007037A4">
      <w:r w:rsidRPr="00377B94">
        <w:t xml:space="preserve">Same values apply for intra- and inter-frequency measurements with and without gaps. The BSF 8 is hence merged in the M-values. When BSF is reduced, either the M value needs to be </w:t>
      </w:r>
      <w:proofErr w:type="gramStart"/>
      <w:r w:rsidRPr="00377B94">
        <w:t>changed</w:t>
      </w:r>
      <w:proofErr w:type="gramEnd"/>
      <w:r w:rsidRPr="00377B94">
        <w:t xml:space="preserve"> or an additional BSF reduction factor needs to be defined.</w:t>
      </w:r>
      <w:r w:rsidR="00B954D9">
        <w:t xml:space="preserve"> For this case we think it is simpler to define an additional scaling factor that takes the beam sweeping reduction into account.</w:t>
      </w:r>
    </w:p>
    <w:p w14:paraId="0B62627D" w14:textId="733E42B8" w:rsidR="00B954D9" w:rsidRPr="00377B94" w:rsidRDefault="00B954D9" w:rsidP="00377B94">
      <w:pPr>
        <w:pStyle w:val="RAN4proposal"/>
        <w:ind w:left="360" w:hanging="360"/>
      </w:pPr>
      <w:bookmarkStart w:id="11" w:name="_Toc189831140"/>
      <w:r>
        <w:t xml:space="preserve">For L3 measurement delay requirements, </w:t>
      </w:r>
      <w:r w:rsidRPr="004B0F83">
        <w:t>cover the impact of Rel-19 BSF reduction through an additional scaling factor</w:t>
      </w:r>
      <w:r>
        <w:t xml:space="preserve"> </w:t>
      </w:r>
      <w:r w:rsidR="00E90A12">
        <w:t>N</w:t>
      </w:r>
      <w:r w:rsidR="00E90A12" w:rsidRPr="00377B94">
        <w:rPr>
          <w:vertAlign w:val="subscript"/>
        </w:rPr>
        <w:t>FBS</w:t>
      </w:r>
      <w:r w:rsidR="00E90A12">
        <w:t xml:space="preserve"> = [</w:t>
      </w:r>
      <w:r w:rsidR="00E90A12" w:rsidRPr="00377B94">
        <w:rPr>
          <w:i/>
          <w:iCs w:val="0"/>
        </w:rPr>
        <w:t>reduced BSF</w:t>
      </w:r>
      <w:r w:rsidR="00E90A12">
        <w:t>]/8</w:t>
      </w:r>
      <w:r w:rsidR="00AD0F36">
        <w:t>, where the reduced BSF depends on UE capability.</w:t>
      </w:r>
      <w:bookmarkEnd w:id="11"/>
    </w:p>
    <w:p w14:paraId="3DCFA8D4" w14:textId="77777777" w:rsidR="007037A4" w:rsidRPr="00377B94" w:rsidRDefault="007037A4" w:rsidP="007037A4">
      <w:pPr>
        <w:rPr>
          <w:b/>
          <w:bCs/>
          <w:u w:val="single"/>
        </w:rPr>
      </w:pPr>
      <w:r w:rsidRPr="00377B94">
        <w:rPr>
          <w:b/>
          <w:bCs/>
          <w:u w:val="single"/>
        </w:rPr>
        <w:t>Scenario 5 (handover delay):</w:t>
      </w:r>
    </w:p>
    <w:p w14:paraId="628CA9B3" w14:textId="28FCE7AB" w:rsidR="007037A4" w:rsidRPr="00377B94" w:rsidRDefault="007037A4" w:rsidP="007037A4">
      <w:r w:rsidRPr="00377B94">
        <w:lastRenderedPageBreak/>
        <w:t xml:space="preserve">In handover requirements, beam sweeping is </w:t>
      </w:r>
      <w:proofErr w:type="gramStart"/>
      <w:r w:rsidRPr="00377B94">
        <w:t>taken into account</w:t>
      </w:r>
      <w:proofErr w:type="gramEnd"/>
      <w:r w:rsidRPr="00377B94">
        <w:t xml:space="preserve"> in the </w:t>
      </w:r>
      <w:proofErr w:type="spellStart"/>
      <w:r w:rsidRPr="00377B94">
        <w:t>T</w:t>
      </w:r>
      <w:r w:rsidRPr="00377B94">
        <w:rPr>
          <w:vertAlign w:val="subscript"/>
        </w:rPr>
        <w:t>search</w:t>
      </w:r>
      <w:proofErr w:type="spellEnd"/>
      <w:r w:rsidRPr="00377B94">
        <w:t xml:space="preserve"> component, where </w:t>
      </w:r>
      <w:r w:rsidR="00CF0B8F">
        <w:t xml:space="preserve">as an example, </w:t>
      </w:r>
      <w:r w:rsidRPr="00377B94">
        <w:t>for an unknown intra- and inter-frequency target cell in FR3:</w:t>
      </w:r>
    </w:p>
    <w:p w14:paraId="49572C51" w14:textId="77777777" w:rsidR="007037A4" w:rsidRPr="00085364" w:rsidRDefault="007037A4" w:rsidP="007037A4">
      <w:pPr>
        <w:ind w:left="720" w:firstLine="720"/>
      </w:pPr>
      <w:proofErr w:type="spellStart"/>
      <w:r w:rsidRPr="00085364">
        <w:t>T</w:t>
      </w:r>
      <w:r w:rsidRPr="00085364">
        <w:rPr>
          <w:vertAlign w:val="subscript"/>
        </w:rPr>
        <w:t>search</w:t>
      </w:r>
      <w:proofErr w:type="spellEnd"/>
      <w:r w:rsidRPr="00085364">
        <w:t xml:space="preserve"> = </w:t>
      </w:r>
      <w:r w:rsidRPr="00085364">
        <w:rPr>
          <w:lang w:eastAsia="zh-CN"/>
        </w:rPr>
        <w:t>N</w:t>
      </w:r>
      <w:r w:rsidRPr="00085364">
        <w:t xml:space="preserve">* </w:t>
      </w:r>
      <w:proofErr w:type="spellStart"/>
      <w:r w:rsidRPr="00085364">
        <w:t>T</w:t>
      </w:r>
      <w:r w:rsidRPr="00085364">
        <w:rPr>
          <w:vertAlign w:val="subscript"/>
        </w:rPr>
        <w:t>rs</w:t>
      </w:r>
      <w:proofErr w:type="spellEnd"/>
      <w:r w:rsidRPr="00085364">
        <w:t xml:space="preserve"> </w:t>
      </w:r>
      <w:proofErr w:type="spellStart"/>
      <w:r w:rsidRPr="00085364">
        <w:t>ms</w:t>
      </w:r>
      <w:proofErr w:type="spellEnd"/>
      <w:r w:rsidRPr="00085364">
        <w:t xml:space="preserve"> (N=8)</w:t>
      </w:r>
    </w:p>
    <w:p w14:paraId="304BF5AB" w14:textId="7D45E504" w:rsidR="007037A4" w:rsidRDefault="007037A4" w:rsidP="007037A4">
      <w:r w:rsidRPr="00085364">
        <w:t xml:space="preserve">Here the beam sweeping factor reduction can either be implemented </w:t>
      </w:r>
      <w:proofErr w:type="gramStart"/>
      <w:r w:rsidRPr="00085364">
        <w:t>similar to</w:t>
      </w:r>
      <w:proofErr w:type="gramEnd"/>
      <w:r w:rsidRPr="00085364">
        <w:t xml:space="preserve"> Rel-18 multi-Rx beam sweeping factor reduction by defining different values for N, or through an additional factor for a BSF reduction capable UE.</w:t>
      </w:r>
      <w:r w:rsidR="00D40D29">
        <w:t xml:space="preserve"> For this case we propose to use the same approach as for multi-Rx</w:t>
      </w:r>
      <w:r w:rsidR="00AF2F08">
        <w:t xml:space="preserve"> i.e. define N-value depending on the UE capability of BSF reduction.</w:t>
      </w:r>
    </w:p>
    <w:p w14:paraId="7EA1F551" w14:textId="33869AAC" w:rsidR="00AF2F08" w:rsidRPr="00377B94" w:rsidRDefault="00AF2F08" w:rsidP="00377B94">
      <w:pPr>
        <w:pStyle w:val="RAN4proposal"/>
      </w:pPr>
      <w:bookmarkStart w:id="12" w:name="_Toc189831141"/>
      <w:r>
        <w:t xml:space="preserve">For HO delay requirements, define the value for N in </w:t>
      </w:r>
      <w:proofErr w:type="spellStart"/>
      <w:r>
        <w:t>T</w:t>
      </w:r>
      <w:r w:rsidRPr="00377B94">
        <w:rPr>
          <w:vertAlign w:val="subscript"/>
        </w:rPr>
        <w:t>search</w:t>
      </w:r>
      <w:proofErr w:type="spellEnd"/>
      <w:r>
        <w:t xml:space="preserve"> </w:t>
      </w:r>
      <w:r w:rsidR="00CF0B8F">
        <w:t>depending on UE capability for BSF reduction.</w:t>
      </w:r>
      <w:bookmarkEnd w:id="12"/>
    </w:p>
    <w:p w14:paraId="6D1C7D95" w14:textId="77777777" w:rsidR="007037A4" w:rsidRPr="00377B94" w:rsidRDefault="007037A4" w:rsidP="007037A4">
      <w:pPr>
        <w:rPr>
          <w:b/>
          <w:bCs/>
          <w:u w:val="single"/>
        </w:rPr>
      </w:pPr>
      <w:r w:rsidRPr="00377B94">
        <w:rPr>
          <w:b/>
          <w:bCs/>
          <w:u w:val="single"/>
        </w:rPr>
        <w:t xml:space="preserve">Scenario 7 (RRC re-establishment delay): </w:t>
      </w:r>
    </w:p>
    <w:p w14:paraId="790A9C82" w14:textId="77777777" w:rsidR="007037A4" w:rsidRPr="00377B94" w:rsidRDefault="007037A4" w:rsidP="007037A4">
      <w:r w:rsidRPr="00377B94">
        <w:t xml:space="preserve">For RRC re-establishment, the impact of faster beam sweeping would apply for the definition of </w:t>
      </w:r>
      <w:proofErr w:type="spellStart"/>
      <w:r w:rsidRPr="00085364">
        <w:rPr>
          <w:lang w:eastAsia="ko-KR"/>
        </w:rPr>
        <w:t>T</w:t>
      </w:r>
      <w:r w:rsidRPr="00085364">
        <w:rPr>
          <w:vertAlign w:val="subscript"/>
          <w:lang w:eastAsia="ko-KR"/>
        </w:rPr>
        <w:t>identify_intra_NR</w:t>
      </w:r>
      <w:proofErr w:type="spellEnd"/>
      <w:r w:rsidRPr="00085364">
        <w:rPr>
          <w:vertAlign w:val="subscript"/>
          <w:lang w:eastAsia="ko-KR"/>
        </w:rPr>
        <w:t xml:space="preserve"> </w:t>
      </w:r>
      <w:r w:rsidRPr="00377B94">
        <w:t xml:space="preserve">and </w:t>
      </w:r>
      <w:proofErr w:type="spellStart"/>
      <w:r w:rsidRPr="00085364">
        <w:rPr>
          <w:lang w:eastAsia="ko-KR"/>
        </w:rPr>
        <w:t>T</w:t>
      </w:r>
      <w:r w:rsidRPr="00085364">
        <w:rPr>
          <w:vertAlign w:val="subscript"/>
          <w:lang w:eastAsia="ko-KR"/>
        </w:rPr>
        <w:t>identify_inter_NR</w:t>
      </w:r>
      <w:proofErr w:type="spellEnd"/>
      <w:r w:rsidRPr="00085364">
        <w:rPr>
          <w:vertAlign w:val="subscript"/>
          <w:lang w:eastAsia="ko-KR"/>
        </w:rPr>
        <w:t xml:space="preserve">, </w:t>
      </w:r>
      <w:proofErr w:type="spellStart"/>
      <w:r w:rsidRPr="00085364">
        <w:rPr>
          <w:vertAlign w:val="subscript"/>
          <w:lang w:eastAsia="ko-KR"/>
        </w:rPr>
        <w:t>i</w:t>
      </w:r>
      <w:proofErr w:type="spellEnd"/>
      <w:r w:rsidRPr="00085364">
        <w:rPr>
          <w:lang w:eastAsia="ko-KR"/>
        </w:rPr>
        <w:t>. These are defined in</w:t>
      </w:r>
      <w:r w:rsidRPr="00377B94">
        <w:t xml:space="preserve"> tables 6.2.1.2.1-1 and 6.2.1.2.1-1.</w:t>
      </w:r>
    </w:p>
    <w:p w14:paraId="27233046" w14:textId="77777777" w:rsidR="007037A4" w:rsidRPr="00377B94" w:rsidRDefault="007037A4" w:rsidP="007037A4">
      <w:pPr>
        <w:ind w:left="720" w:firstLine="720"/>
      </w:pPr>
      <w:r w:rsidRPr="00085364">
        <w:rPr>
          <w:noProof/>
        </w:rPr>
        <w:drawing>
          <wp:inline distT="0" distB="0" distL="0" distR="0" wp14:anchorId="29D3049F" wp14:editId="1F650E46">
            <wp:extent cx="4467150" cy="2940050"/>
            <wp:effectExtent l="0" t="0" r="0" b="0"/>
            <wp:docPr id="1894772641" name="Picture 1" descr="A white and black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772641" name="Picture 1" descr="A white and black document with black text&#10;&#10;Description automatically generated"/>
                    <pic:cNvPicPr/>
                  </pic:nvPicPr>
                  <pic:blipFill>
                    <a:blip r:embed="rId14"/>
                    <a:stretch>
                      <a:fillRect/>
                    </a:stretch>
                  </pic:blipFill>
                  <pic:spPr>
                    <a:xfrm>
                      <a:off x="0" y="0"/>
                      <a:ext cx="4474286" cy="2944746"/>
                    </a:xfrm>
                    <a:prstGeom prst="rect">
                      <a:avLst/>
                    </a:prstGeom>
                  </pic:spPr>
                </pic:pic>
              </a:graphicData>
            </a:graphic>
          </wp:inline>
        </w:drawing>
      </w:r>
    </w:p>
    <w:p w14:paraId="05EF8519" w14:textId="21DCCAFE" w:rsidR="007037A4" w:rsidRPr="00377B94" w:rsidRDefault="007037A4" w:rsidP="000535B9">
      <w:r w:rsidRPr="00377B94">
        <w:t xml:space="preserve">Here RAN4 will need to discuss how to </w:t>
      </w:r>
      <w:proofErr w:type="gramStart"/>
      <w:r w:rsidRPr="00377B94">
        <w:t>take into account</w:t>
      </w:r>
      <w:proofErr w:type="gramEnd"/>
      <w:r w:rsidRPr="00377B94">
        <w:t xml:space="preserve"> BSF reduction in both values of the max-function. An additional factor for faster beam sweeping capable UE may be the simplest solution to capture the reduction</w:t>
      </w:r>
      <w:r w:rsidR="00065735">
        <w:t xml:space="preserve"> so that it applies for </w:t>
      </w:r>
      <w:r w:rsidR="00797009">
        <w:t>b</w:t>
      </w:r>
      <w:r w:rsidR="00065735">
        <w:t>oth sides of the max-function.</w:t>
      </w:r>
    </w:p>
    <w:p w14:paraId="50D1CF19" w14:textId="5F41A9D9" w:rsidR="007037A4" w:rsidRPr="008F5CDF" w:rsidRDefault="00B954D9" w:rsidP="008F5CDF">
      <w:pPr>
        <w:pStyle w:val="RAN4proposal"/>
      </w:pPr>
      <w:bookmarkStart w:id="13" w:name="_Toc181973797"/>
      <w:bookmarkStart w:id="14" w:name="_Toc189831142"/>
      <w:r w:rsidRPr="008F5CDF">
        <w:t xml:space="preserve">For RRC re-establishment delay, </w:t>
      </w:r>
      <w:r w:rsidR="007037A4" w:rsidRPr="008F5CDF">
        <w:t xml:space="preserve">o </w:t>
      </w:r>
      <w:proofErr w:type="gramStart"/>
      <w:r w:rsidR="007037A4" w:rsidRPr="008F5CDF">
        <w:t>apply</w:t>
      </w:r>
      <w:proofErr w:type="gramEnd"/>
      <w:r w:rsidR="007037A4" w:rsidRPr="008F5CDF">
        <w:t xml:space="preserve"> the scaling factor N</w:t>
      </w:r>
      <w:r w:rsidR="00365325" w:rsidRPr="008F5CDF">
        <w:t>FBS</w:t>
      </w:r>
      <w:r w:rsidR="007037A4" w:rsidRPr="008F5CDF">
        <w:t xml:space="preserve"> to the fixed value of </w:t>
      </w:r>
      <w:proofErr w:type="spellStart"/>
      <w:r w:rsidR="007037A4" w:rsidRPr="008F5CDF">
        <w:t>T</w:t>
      </w:r>
      <w:r w:rsidR="007037A4" w:rsidRPr="008F5CDF">
        <w:rPr>
          <w:vertAlign w:val="subscript"/>
        </w:rPr>
        <w:t>identify_intra</w:t>
      </w:r>
      <w:proofErr w:type="spellEnd"/>
      <w:r w:rsidR="007037A4" w:rsidRPr="008F5CDF">
        <w:rPr>
          <w:vertAlign w:val="subscript"/>
        </w:rPr>
        <w:t>/</w:t>
      </w:r>
      <w:proofErr w:type="spellStart"/>
      <w:r w:rsidR="007037A4" w:rsidRPr="008F5CDF">
        <w:rPr>
          <w:vertAlign w:val="subscript"/>
        </w:rPr>
        <w:t>inter_NR</w:t>
      </w:r>
      <w:proofErr w:type="spellEnd"/>
      <w:r w:rsidR="007037A4" w:rsidRPr="008F5CDF">
        <w:t xml:space="preserve"> e.g., </w:t>
      </w:r>
      <w:r w:rsidR="00365325" w:rsidRPr="008F5CDF">
        <w:t>N</w:t>
      </w:r>
      <w:r w:rsidR="00365325" w:rsidRPr="008F5CDF">
        <w:rPr>
          <w:vertAlign w:val="subscript"/>
        </w:rPr>
        <w:t>FBS</w:t>
      </w:r>
      <w:r w:rsidR="00365325" w:rsidRPr="008F5CDF">
        <w:t xml:space="preserve"> x </w:t>
      </w:r>
      <w:r w:rsidR="007037A4" w:rsidRPr="008F5CDF">
        <w:t xml:space="preserve">MAX (1000 </w:t>
      </w:r>
      <w:proofErr w:type="spellStart"/>
      <w:r w:rsidR="007037A4" w:rsidRPr="008F5CDF">
        <w:t>ms</w:t>
      </w:r>
      <w:proofErr w:type="spellEnd"/>
      <w:r w:rsidR="007037A4" w:rsidRPr="008F5CDF">
        <w:t>, 104 x T</w:t>
      </w:r>
      <w:r w:rsidR="007037A4" w:rsidRPr="008F5CDF">
        <w:rPr>
          <w:vertAlign w:val="subscript"/>
        </w:rPr>
        <w:t xml:space="preserve">SMTC, </w:t>
      </w:r>
      <w:proofErr w:type="spellStart"/>
      <w:r w:rsidR="007037A4" w:rsidRPr="008F5CDF">
        <w:rPr>
          <w:vertAlign w:val="subscript"/>
        </w:rPr>
        <w:t>i</w:t>
      </w:r>
      <w:proofErr w:type="spellEnd"/>
      <w:r w:rsidR="007037A4" w:rsidRPr="008F5CDF">
        <w:t>)</w:t>
      </w:r>
      <w:r w:rsidR="008F5CDF" w:rsidRPr="008F5CDF">
        <w:t>, where N</w:t>
      </w:r>
      <w:r w:rsidR="008F5CDF" w:rsidRPr="008F5CDF">
        <w:rPr>
          <w:vertAlign w:val="subscript"/>
        </w:rPr>
        <w:t>FBS</w:t>
      </w:r>
      <w:r w:rsidR="008F5CDF" w:rsidRPr="008F5CDF">
        <w:t xml:space="preserve"> = [</w:t>
      </w:r>
      <w:r w:rsidR="008F5CDF" w:rsidRPr="008F5CDF">
        <w:rPr>
          <w:i/>
          <w:iCs w:val="0"/>
        </w:rPr>
        <w:t>reduced BSF</w:t>
      </w:r>
      <w:r w:rsidR="008F5CDF" w:rsidRPr="008F5CDF">
        <w:t>]/8</w:t>
      </w:r>
      <w:r w:rsidR="007037A4" w:rsidRPr="008F5CDF">
        <w:t>.</w:t>
      </w:r>
      <w:bookmarkEnd w:id="13"/>
      <w:bookmarkEnd w:id="14"/>
    </w:p>
    <w:p w14:paraId="284C7228" w14:textId="2A3739A3" w:rsidR="00797009" w:rsidRPr="00377B94" w:rsidRDefault="00797009" w:rsidP="00377B94">
      <w:bookmarkStart w:id="15" w:name="_Toc179214418"/>
      <w:bookmarkStart w:id="16" w:name="_Toc181973798"/>
      <w:r>
        <w:t>Furthermore, RAN4 has agreed about the applicability of FBS requirements, which needs to be captured in the specification. To avoid repeating the same text in multiple parts of the specification, we propose to use the same approach as for Rel-18 multi-Rx work item, where the applicability of the requirements was defined in section 3.6 and the requirements referred to this section.</w:t>
      </w:r>
      <w:bookmarkEnd w:id="15"/>
      <w:bookmarkEnd w:id="16"/>
    </w:p>
    <w:p w14:paraId="67C7634D" w14:textId="2C962BC2" w:rsidR="008F5CDF" w:rsidRPr="008F5CDF" w:rsidRDefault="00797009" w:rsidP="008F5CDF">
      <w:pPr>
        <w:pStyle w:val="RAN4proposal"/>
      </w:pPr>
      <w:bookmarkStart w:id="17" w:name="_Toc189831143"/>
      <w:r>
        <w:t>Capture the applicability of L3 FBS requirements in section 3.6.</w:t>
      </w:r>
      <w:bookmarkEnd w:id="17"/>
    </w:p>
    <w:p w14:paraId="5C7F3B77" w14:textId="77777777" w:rsidR="003B173F" w:rsidRPr="00377B94" w:rsidRDefault="003B173F" w:rsidP="003B173F">
      <w:pPr>
        <w:pStyle w:val="RAN4H1"/>
      </w:pPr>
      <w:bookmarkStart w:id="18" w:name="_Toc116995848"/>
      <w:r w:rsidRPr="00377B94">
        <w:t>Conclusion</w:t>
      </w:r>
      <w:bookmarkEnd w:id="18"/>
    </w:p>
    <w:p w14:paraId="18192CE8" w14:textId="77777777" w:rsidR="003B173F" w:rsidRPr="00377B94" w:rsidRDefault="003B173F" w:rsidP="003B173F">
      <w:r w:rsidRPr="00377B94">
        <w:t>The following observations and proposals were made in this paper:</w:t>
      </w:r>
    </w:p>
    <w:p w14:paraId="6DFAE81A" w14:textId="264FAF82" w:rsidR="00E92BE3" w:rsidRDefault="003B173F">
      <w:pPr>
        <w:pStyle w:val="TOC4"/>
        <w:tabs>
          <w:tab w:val="right" w:leader="dot" w:pos="9617"/>
        </w:tabs>
        <w:rPr>
          <w:rFonts w:asciiTheme="minorHAnsi" w:eastAsiaTheme="minorEastAsia" w:hAnsiTheme="minorHAnsi"/>
          <w:noProof/>
          <w:kern w:val="2"/>
          <w:sz w:val="24"/>
          <w:szCs w:val="24"/>
          <w:lang w:val="en-US"/>
          <w14:ligatures w14:val="standardContextual"/>
        </w:rPr>
      </w:pPr>
      <w:r w:rsidRPr="00377B94">
        <w:rPr>
          <w:i/>
          <w:iCs/>
          <w:u w:val="single"/>
        </w:rPr>
        <w:fldChar w:fldCharType="begin"/>
      </w:r>
      <w:r w:rsidRPr="00377B94">
        <w:rPr>
          <w:i/>
          <w:iCs/>
          <w:u w:val="single"/>
        </w:rPr>
        <w:instrText xml:space="preserve"> TOC \n \h \z \t "RAN4 proposal,5,RAN4 observation,4" </w:instrText>
      </w:r>
      <w:r w:rsidRPr="00377B94">
        <w:rPr>
          <w:i/>
          <w:iCs/>
          <w:u w:val="single"/>
        </w:rPr>
        <w:fldChar w:fldCharType="separate"/>
      </w:r>
      <w:hyperlink w:anchor="_Toc189831133" w:history="1">
        <w:r w:rsidR="00E92BE3" w:rsidRPr="00E7339F">
          <w:rPr>
            <w:rStyle w:val="Hyperlink"/>
            <w:b/>
            <w:noProof/>
          </w:rPr>
          <w:t>Observation 1:</w:t>
        </w:r>
        <w:r w:rsidR="00E92BE3" w:rsidRPr="00E7339F">
          <w:rPr>
            <w:rStyle w:val="Hyperlink"/>
            <w:noProof/>
          </w:rPr>
          <w:t xml:space="preserve"> RAN4 needs to make an agreement whether the configured signal-based condition for FBS is provided to the UE through a new configuration or whether an existing condition can be reused to trigger FBS.</w:t>
        </w:r>
      </w:hyperlink>
    </w:p>
    <w:p w14:paraId="4DA71DEA" w14:textId="38EB2B7B"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34" w:history="1">
        <w:r w:rsidRPr="00E7339F">
          <w:rPr>
            <w:rStyle w:val="Hyperlink"/>
            <w:noProof/>
          </w:rPr>
          <w:t>Proposal 1: RAN4 to agree that the configured signal-based condition for FBS is provided to the UE using the existing event-triggered reporting condition (e.g. event A2 condition). RAN2 to define the related signalling based on RAN4 LS.</w:t>
        </w:r>
      </w:hyperlink>
    </w:p>
    <w:p w14:paraId="1F336636" w14:textId="7FFEE0EC"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35" w:history="1">
        <w:r w:rsidRPr="00E7339F">
          <w:rPr>
            <w:rStyle w:val="Hyperlink"/>
            <w:noProof/>
          </w:rPr>
          <w:t>Proposal 2: Conditional handover configuration to trigger FBS.</w:t>
        </w:r>
      </w:hyperlink>
    </w:p>
    <w:p w14:paraId="11E4F50B" w14:textId="760B3AF7"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36" w:history="1">
        <w:r w:rsidRPr="00E7339F">
          <w:rPr>
            <w:rStyle w:val="Hyperlink"/>
            <w:noProof/>
          </w:rPr>
          <w:t>Proposal 3: UE may exit FBS mode if the condition to enter FBS mode is no longer met.</w:t>
        </w:r>
      </w:hyperlink>
    </w:p>
    <w:p w14:paraId="17996F28" w14:textId="274DC520"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37" w:history="1">
        <w:r w:rsidRPr="00E7339F">
          <w:rPr>
            <w:rStyle w:val="Hyperlink"/>
            <w:noProof/>
          </w:rPr>
          <w:t>Proposal 4: RAN4 to discuss how to reactivate FBS if exit condition including timer for deactivation is agreed.</w:t>
        </w:r>
      </w:hyperlink>
    </w:p>
    <w:p w14:paraId="744A01EF" w14:textId="4D6A08BA"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38" w:history="1">
        <w:r w:rsidRPr="00E7339F">
          <w:rPr>
            <w:rStyle w:val="Hyperlink"/>
            <w:noProof/>
          </w:rPr>
          <w:t>Proposal 5: No additional processing time is introduced in handover delay due to fast beam sweeping.</w:t>
        </w:r>
      </w:hyperlink>
    </w:p>
    <w:p w14:paraId="563914B3" w14:textId="0B105BA2"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39" w:history="1">
        <w:r w:rsidRPr="00E7339F">
          <w:rPr>
            <w:rStyle w:val="Hyperlink"/>
            <w:noProof/>
          </w:rPr>
          <w:t>Proposal 6: Unless the point at which UE switches between FBS and non-FBS is clear, there is no need for requirements for the transition period.</w:t>
        </w:r>
      </w:hyperlink>
    </w:p>
    <w:p w14:paraId="66DC0000" w14:textId="1C65B04B"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40" w:history="1">
        <w:r w:rsidRPr="00E7339F">
          <w:rPr>
            <w:rStyle w:val="Hyperlink"/>
            <w:noProof/>
          </w:rPr>
          <w:t>Proposal 7: For L3 measurement delay requirements, cover the impact of Rel-19 BSF reduction through an additional scaling factor N</w:t>
        </w:r>
        <w:r w:rsidRPr="00E7339F">
          <w:rPr>
            <w:rStyle w:val="Hyperlink"/>
            <w:noProof/>
            <w:vertAlign w:val="subscript"/>
          </w:rPr>
          <w:t>FBS</w:t>
        </w:r>
        <w:r w:rsidRPr="00E7339F">
          <w:rPr>
            <w:rStyle w:val="Hyperlink"/>
            <w:noProof/>
          </w:rPr>
          <w:t xml:space="preserve"> = [</w:t>
        </w:r>
        <w:r w:rsidRPr="00E7339F">
          <w:rPr>
            <w:rStyle w:val="Hyperlink"/>
            <w:i/>
            <w:noProof/>
          </w:rPr>
          <w:t>reduced BSF</w:t>
        </w:r>
        <w:r w:rsidRPr="00E7339F">
          <w:rPr>
            <w:rStyle w:val="Hyperlink"/>
            <w:noProof/>
          </w:rPr>
          <w:t>]/8, where the reduced BSF depends on UE capability.</w:t>
        </w:r>
      </w:hyperlink>
    </w:p>
    <w:p w14:paraId="20F8EC33" w14:textId="32838560"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41" w:history="1">
        <w:r w:rsidRPr="00E7339F">
          <w:rPr>
            <w:rStyle w:val="Hyperlink"/>
            <w:noProof/>
          </w:rPr>
          <w:t>Proposal 8: For HO delay requirements, define the value for N in T</w:t>
        </w:r>
        <w:r w:rsidRPr="00E7339F">
          <w:rPr>
            <w:rStyle w:val="Hyperlink"/>
            <w:noProof/>
            <w:vertAlign w:val="subscript"/>
          </w:rPr>
          <w:t>search</w:t>
        </w:r>
        <w:r w:rsidRPr="00E7339F">
          <w:rPr>
            <w:rStyle w:val="Hyperlink"/>
            <w:noProof/>
          </w:rPr>
          <w:t xml:space="preserve"> depending on UE capability for BSF reduction.</w:t>
        </w:r>
      </w:hyperlink>
    </w:p>
    <w:p w14:paraId="088A1F19" w14:textId="7B780203"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42" w:history="1">
        <w:r w:rsidRPr="00E7339F">
          <w:rPr>
            <w:rStyle w:val="Hyperlink"/>
            <w:noProof/>
          </w:rPr>
          <w:t>Proposal 9: For RRC re-establishment delay, o apply the scaling factor NFBS to the fixed value of T</w:t>
        </w:r>
        <w:r w:rsidRPr="00E7339F">
          <w:rPr>
            <w:rStyle w:val="Hyperlink"/>
            <w:noProof/>
            <w:vertAlign w:val="subscript"/>
          </w:rPr>
          <w:t>identify_intra/inter_NR</w:t>
        </w:r>
        <w:r w:rsidRPr="00E7339F">
          <w:rPr>
            <w:rStyle w:val="Hyperlink"/>
            <w:noProof/>
          </w:rPr>
          <w:t xml:space="preserve"> e.g., N</w:t>
        </w:r>
        <w:r w:rsidRPr="00E7339F">
          <w:rPr>
            <w:rStyle w:val="Hyperlink"/>
            <w:noProof/>
            <w:vertAlign w:val="subscript"/>
          </w:rPr>
          <w:t>FBS</w:t>
        </w:r>
        <w:r w:rsidRPr="00E7339F">
          <w:rPr>
            <w:rStyle w:val="Hyperlink"/>
            <w:noProof/>
          </w:rPr>
          <w:t xml:space="preserve"> x MAX (1000 ms, 104 x T</w:t>
        </w:r>
        <w:r w:rsidRPr="00E7339F">
          <w:rPr>
            <w:rStyle w:val="Hyperlink"/>
            <w:noProof/>
            <w:vertAlign w:val="subscript"/>
          </w:rPr>
          <w:t>SMTC, i</w:t>
        </w:r>
        <w:r w:rsidRPr="00E7339F">
          <w:rPr>
            <w:rStyle w:val="Hyperlink"/>
            <w:noProof/>
          </w:rPr>
          <w:t>), where N</w:t>
        </w:r>
        <w:r w:rsidRPr="00E7339F">
          <w:rPr>
            <w:rStyle w:val="Hyperlink"/>
            <w:noProof/>
            <w:vertAlign w:val="subscript"/>
          </w:rPr>
          <w:t>FBS</w:t>
        </w:r>
        <w:r w:rsidRPr="00E7339F">
          <w:rPr>
            <w:rStyle w:val="Hyperlink"/>
            <w:noProof/>
          </w:rPr>
          <w:t xml:space="preserve"> = [</w:t>
        </w:r>
        <w:r w:rsidRPr="00E7339F">
          <w:rPr>
            <w:rStyle w:val="Hyperlink"/>
            <w:i/>
            <w:noProof/>
          </w:rPr>
          <w:t>reduced BSF</w:t>
        </w:r>
        <w:r w:rsidRPr="00E7339F">
          <w:rPr>
            <w:rStyle w:val="Hyperlink"/>
            <w:noProof/>
          </w:rPr>
          <w:t>]/8.</w:t>
        </w:r>
      </w:hyperlink>
    </w:p>
    <w:p w14:paraId="35D7A8E5" w14:textId="76D766F5" w:rsidR="00E92BE3" w:rsidRDefault="00E92BE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1143" w:history="1">
        <w:r w:rsidRPr="00E7339F">
          <w:rPr>
            <w:rStyle w:val="Hyperlink"/>
            <w:noProof/>
          </w:rPr>
          <w:t>Proposal 10: Capture the applicability of L3 FBS requirements in section 3.6.</w:t>
        </w:r>
      </w:hyperlink>
    </w:p>
    <w:p w14:paraId="18DC909B" w14:textId="2D77367B" w:rsidR="003B173F" w:rsidRPr="00377B94" w:rsidRDefault="003B173F" w:rsidP="003B173F">
      <w:pPr>
        <w:pStyle w:val="TOC5"/>
        <w:tabs>
          <w:tab w:val="right" w:leader="dot" w:pos="9617"/>
        </w:tabs>
      </w:pPr>
      <w:r w:rsidRPr="00377B94">
        <w:fldChar w:fldCharType="end"/>
      </w:r>
      <w:bookmarkStart w:id="19" w:name="_Ref114500673"/>
      <w:bookmarkEnd w:id="19"/>
    </w:p>
    <w:p w14:paraId="343BB889" w14:textId="77777777" w:rsidR="00A60E41" w:rsidRPr="00085364" w:rsidRDefault="00A60E41" w:rsidP="00A60E41">
      <w:pPr>
        <w:pStyle w:val="RAN4H1"/>
        <w:numPr>
          <w:ilvl w:val="0"/>
          <w:numId w:val="0"/>
        </w:numPr>
        <w:ind w:left="360" w:hanging="360"/>
      </w:pPr>
      <w:r w:rsidRPr="00085364">
        <w:t>References</w:t>
      </w:r>
    </w:p>
    <w:p w14:paraId="4CFB609E" w14:textId="71370840" w:rsidR="00A60E41" w:rsidRPr="00085364" w:rsidRDefault="00DB26FC" w:rsidP="008F5CDF">
      <w:pPr>
        <w:pStyle w:val="ListParagraph"/>
        <w:numPr>
          <w:ilvl w:val="0"/>
          <w:numId w:val="12"/>
        </w:numPr>
        <w:ind w:right="-22"/>
      </w:pPr>
      <w:bookmarkStart w:id="20" w:name="_Ref189035758"/>
      <w:r w:rsidRPr="00085364">
        <w:t>R4-2420093, WF on RRM requirements for NR_RRM_Ph5_Part1</w:t>
      </w:r>
      <w:bookmarkEnd w:id="20"/>
    </w:p>
    <w:p w14:paraId="4C28D014" w14:textId="49F066C2" w:rsidR="00E43BF9" w:rsidRPr="00085364" w:rsidRDefault="00E43BF9" w:rsidP="003B173F"/>
    <w:sectPr w:rsidR="00E43BF9" w:rsidRPr="0008536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E94C7" w14:textId="77777777" w:rsidR="00F02624" w:rsidRDefault="00F02624" w:rsidP="00001C9B">
      <w:pPr>
        <w:spacing w:after="0" w:line="240" w:lineRule="auto"/>
      </w:pPr>
      <w:r>
        <w:separator/>
      </w:r>
    </w:p>
  </w:endnote>
  <w:endnote w:type="continuationSeparator" w:id="0">
    <w:p w14:paraId="0692092A" w14:textId="77777777" w:rsidR="00F02624" w:rsidRDefault="00F02624" w:rsidP="00001C9B">
      <w:pPr>
        <w:spacing w:after="0" w:line="240" w:lineRule="auto"/>
      </w:pPr>
      <w:r>
        <w:continuationSeparator/>
      </w:r>
    </w:p>
  </w:endnote>
  <w:endnote w:type="continuationNotice" w:id="1">
    <w:p w14:paraId="70FD8CE4" w14:textId="77777777" w:rsidR="00F02624" w:rsidRDefault="00F02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EBF6" w14:textId="77777777" w:rsidR="00F02624" w:rsidRDefault="00F02624" w:rsidP="00001C9B">
      <w:pPr>
        <w:spacing w:after="0" w:line="240" w:lineRule="auto"/>
      </w:pPr>
      <w:r>
        <w:separator/>
      </w:r>
    </w:p>
  </w:footnote>
  <w:footnote w:type="continuationSeparator" w:id="0">
    <w:p w14:paraId="04D12380" w14:textId="77777777" w:rsidR="00F02624" w:rsidRDefault="00F02624" w:rsidP="00001C9B">
      <w:pPr>
        <w:spacing w:after="0" w:line="240" w:lineRule="auto"/>
      </w:pPr>
      <w:r>
        <w:continuationSeparator/>
      </w:r>
    </w:p>
  </w:footnote>
  <w:footnote w:type="continuationNotice" w:id="1">
    <w:p w14:paraId="7D01E2F2" w14:textId="77777777" w:rsidR="00F02624" w:rsidRDefault="00F026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6711B"/>
    <w:multiLevelType w:val="multilevel"/>
    <w:tmpl w:val="D49858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C96DED"/>
    <w:multiLevelType w:val="multilevel"/>
    <w:tmpl w:val="D5CA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8F4745F"/>
    <w:multiLevelType w:val="multilevel"/>
    <w:tmpl w:val="76288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D935467"/>
    <w:multiLevelType w:val="multilevel"/>
    <w:tmpl w:val="5D24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C43753"/>
    <w:multiLevelType w:val="multilevel"/>
    <w:tmpl w:val="56C66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5645819"/>
    <w:multiLevelType w:val="multilevel"/>
    <w:tmpl w:val="1B420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7"/>
  </w:num>
  <w:num w:numId="2" w16cid:durableId="80681869">
    <w:abstractNumId w:val="3"/>
  </w:num>
  <w:num w:numId="3" w16cid:durableId="1566528953">
    <w:abstractNumId w:val="5"/>
  </w:num>
  <w:num w:numId="4" w16cid:durableId="1456096507">
    <w:abstractNumId w:val="10"/>
  </w:num>
  <w:num w:numId="5" w16cid:durableId="143009612">
    <w:abstractNumId w:val="0"/>
  </w:num>
  <w:num w:numId="6" w16cid:durableId="345834612">
    <w:abstractNumId w:val="2"/>
  </w:num>
  <w:num w:numId="7" w16cid:durableId="2135101995">
    <w:abstractNumId w:val="11"/>
  </w:num>
  <w:num w:numId="8" w16cid:durableId="1814520386">
    <w:abstractNumId w:val="1"/>
  </w:num>
  <w:num w:numId="9" w16cid:durableId="1093822916">
    <w:abstractNumId w:val="4"/>
  </w:num>
  <w:num w:numId="10" w16cid:durableId="881746055">
    <w:abstractNumId w:val="8"/>
  </w:num>
  <w:num w:numId="11" w16cid:durableId="1976982979">
    <w:abstractNumId w:val="6"/>
  </w:num>
  <w:num w:numId="12" w16cid:durableId="165907136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B6A"/>
    <w:rsid w:val="000032AF"/>
    <w:rsid w:val="00003DF0"/>
    <w:rsid w:val="000040DC"/>
    <w:rsid w:val="00005F48"/>
    <w:rsid w:val="000066FD"/>
    <w:rsid w:val="000103B6"/>
    <w:rsid w:val="00011784"/>
    <w:rsid w:val="000151EF"/>
    <w:rsid w:val="00016131"/>
    <w:rsid w:val="00016677"/>
    <w:rsid w:val="00022BE9"/>
    <w:rsid w:val="000239F5"/>
    <w:rsid w:val="000240E1"/>
    <w:rsid w:val="000241BF"/>
    <w:rsid w:val="000255CF"/>
    <w:rsid w:val="000276E5"/>
    <w:rsid w:val="00030707"/>
    <w:rsid w:val="0003169F"/>
    <w:rsid w:val="00031743"/>
    <w:rsid w:val="00032B79"/>
    <w:rsid w:val="00034748"/>
    <w:rsid w:val="00035FBC"/>
    <w:rsid w:val="000365B4"/>
    <w:rsid w:val="00037FCE"/>
    <w:rsid w:val="00041DDB"/>
    <w:rsid w:val="000440B1"/>
    <w:rsid w:val="000456E1"/>
    <w:rsid w:val="00050596"/>
    <w:rsid w:val="000507D9"/>
    <w:rsid w:val="000535B9"/>
    <w:rsid w:val="000543D2"/>
    <w:rsid w:val="00054A28"/>
    <w:rsid w:val="00056825"/>
    <w:rsid w:val="000574F4"/>
    <w:rsid w:val="00063163"/>
    <w:rsid w:val="0006397E"/>
    <w:rsid w:val="00063B5A"/>
    <w:rsid w:val="00064EEE"/>
    <w:rsid w:val="00065735"/>
    <w:rsid w:val="00067564"/>
    <w:rsid w:val="00067FB1"/>
    <w:rsid w:val="0007157B"/>
    <w:rsid w:val="00072B7E"/>
    <w:rsid w:val="00072CCA"/>
    <w:rsid w:val="00072F89"/>
    <w:rsid w:val="0007403C"/>
    <w:rsid w:val="00076D33"/>
    <w:rsid w:val="00080B9F"/>
    <w:rsid w:val="00085364"/>
    <w:rsid w:val="00085843"/>
    <w:rsid w:val="00085E4F"/>
    <w:rsid w:val="0008612A"/>
    <w:rsid w:val="00087646"/>
    <w:rsid w:val="00090E18"/>
    <w:rsid w:val="000921B6"/>
    <w:rsid w:val="00092304"/>
    <w:rsid w:val="00093709"/>
    <w:rsid w:val="00094BAF"/>
    <w:rsid w:val="00094C01"/>
    <w:rsid w:val="00094F67"/>
    <w:rsid w:val="000977A0"/>
    <w:rsid w:val="000A04DC"/>
    <w:rsid w:val="000A10BC"/>
    <w:rsid w:val="000A46B5"/>
    <w:rsid w:val="000A4C64"/>
    <w:rsid w:val="000A660C"/>
    <w:rsid w:val="000A7348"/>
    <w:rsid w:val="000A74D0"/>
    <w:rsid w:val="000A7F53"/>
    <w:rsid w:val="000B0056"/>
    <w:rsid w:val="000B13EF"/>
    <w:rsid w:val="000B2026"/>
    <w:rsid w:val="000B28D2"/>
    <w:rsid w:val="000B332A"/>
    <w:rsid w:val="000B3911"/>
    <w:rsid w:val="000B4551"/>
    <w:rsid w:val="000B54DC"/>
    <w:rsid w:val="000B5A6C"/>
    <w:rsid w:val="000C0F00"/>
    <w:rsid w:val="000C16D6"/>
    <w:rsid w:val="000C24C5"/>
    <w:rsid w:val="000C3C7B"/>
    <w:rsid w:val="000C4392"/>
    <w:rsid w:val="000C4643"/>
    <w:rsid w:val="000C5D1C"/>
    <w:rsid w:val="000C5D8F"/>
    <w:rsid w:val="000C70EB"/>
    <w:rsid w:val="000C779D"/>
    <w:rsid w:val="000D0702"/>
    <w:rsid w:val="000D0F93"/>
    <w:rsid w:val="000D2421"/>
    <w:rsid w:val="000D33BC"/>
    <w:rsid w:val="000D3A9A"/>
    <w:rsid w:val="000D618B"/>
    <w:rsid w:val="000D7461"/>
    <w:rsid w:val="000E105B"/>
    <w:rsid w:val="000F10E1"/>
    <w:rsid w:val="000F39E7"/>
    <w:rsid w:val="000F3F58"/>
    <w:rsid w:val="000F58EE"/>
    <w:rsid w:val="000F7C6A"/>
    <w:rsid w:val="001008EF"/>
    <w:rsid w:val="00100A40"/>
    <w:rsid w:val="00101E82"/>
    <w:rsid w:val="001036C0"/>
    <w:rsid w:val="00106416"/>
    <w:rsid w:val="00110481"/>
    <w:rsid w:val="0011089C"/>
    <w:rsid w:val="001115B7"/>
    <w:rsid w:val="001127C9"/>
    <w:rsid w:val="00114498"/>
    <w:rsid w:val="00115B88"/>
    <w:rsid w:val="00116320"/>
    <w:rsid w:val="00116C89"/>
    <w:rsid w:val="00116FBE"/>
    <w:rsid w:val="00121ACB"/>
    <w:rsid w:val="00122B5A"/>
    <w:rsid w:val="00122B8A"/>
    <w:rsid w:val="001238C8"/>
    <w:rsid w:val="00126773"/>
    <w:rsid w:val="001310C2"/>
    <w:rsid w:val="0013136D"/>
    <w:rsid w:val="00132F6A"/>
    <w:rsid w:val="00133913"/>
    <w:rsid w:val="001376CF"/>
    <w:rsid w:val="00137D4F"/>
    <w:rsid w:val="00140221"/>
    <w:rsid w:val="00140E22"/>
    <w:rsid w:val="001414F9"/>
    <w:rsid w:val="00142E0E"/>
    <w:rsid w:val="0014329F"/>
    <w:rsid w:val="00146D46"/>
    <w:rsid w:val="0014766E"/>
    <w:rsid w:val="001522C3"/>
    <w:rsid w:val="0015526D"/>
    <w:rsid w:val="00155E14"/>
    <w:rsid w:val="00157488"/>
    <w:rsid w:val="001577F9"/>
    <w:rsid w:val="00160151"/>
    <w:rsid w:val="001604AB"/>
    <w:rsid w:val="00161111"/>
    <w:rsid w:val="00161535"/>
    <w:rsid w:val="001625AC"/>
    <w:rsid w:val="001630B4"/>
    <w:rsid w:val="00163AF9"/>
    <w:rsid w:val="00163D94"/>
    <w:rsid w:val="001642FC"/>
    <w:rsid w:val="0016496B"/>
    <w:rsid w:val="001666B4"/>
    <w:rsid w:val="001715A7"/>
    <w:rsid w:val="001743E2"/>
    <w:rsid w:val="001745F8"/>
    <w:rsid w:val="0017468D"/>
    <w:rsid w:val="001832EB"/>
    <w:rsid w:val="001838CF"/>
    <w:rsid w:val="001839C9"/>
    <w:rsid w:val="00183BA1"/>
    <w:rsid w:val="0018644B"/>
    <w:rsid w:val="00186734"/>
    <w:rsid w:val="001868EE"/>
    <w:rsid w:val="00186C28"/>
    <w:rsid w:val="001870AE"/>
    <w:rsid w:val="00187821"/>
    <w:rsid w:val="00187867"/>
    <w:rsid w:val="0019078E"/>
    <w:rsid w:val="00193A4B"/>
    <w:rsid w:val="0019435B"/>
    <w:rsid w:val="00194AF9"/>
    <w:rsid w:val="00194FA0"/>
    <w:rsid w:val="001968E6"/>
    <w:rsid w:val="001A0FC7"/>
    <w:rsid w:val="001A1A32"/>
    <w:rsid w:val="001A2F5A"/>
    <w:rsid w:val="001A3BA4"/>
    <w:rsid w:val="001A4EB9"/>
    <w:rsid w:val="001A574B"/>
    <w:rsid w:val="001A6D1F"/>
    <w:rsid w:val="001A7ACA"/>
    <w:rsid w:val="001B08BE"/>
    <w:rsid w:val="001B0AFA"/>
    <w:rsid w:val="001B1EA8"/>
    <w:rsid w:val="001B3126"/>
    <w:rsid w:val="001B32FF"/>
    <w:rsid w:val="001B372F"/>
    <w:rsid w:val="001B4103"/>
    <w:rsid w:val="001B64BA"/>
    <w:rsid w:val="001B784A"/>
    <w:rsid w:val="001C0953"/>
    <w:rsid w:val="001C31FD"/>
    <w:rsid w:val="001C4AE0"/>
    <w:rsid w:val="001C4E49"/>
    <w:rsid w:val="001C5C45"/>
    <w:rsid w:val="001C6AC7"/>
    <w:rsid w:val="001C6C92"/>
    <w:rsid w:val="001C7285"/>
    <w:rsid w:val="001D018D"/>
    <w:rsid w:val="001D030E"/>
    <w:rsid w:val="001D036D"/>
    <w:rsid w:val="001D15A0"/>
    <w:rsid w:val="001D64FE"/>
    <w:rsid w:val="001D65A3"/>
    <w:rsid w:val="001D6AE8"/>
    <w:rsid w:val="001D6D97"/>
    <w:rsid w:val="001D6DB9"/>
    <w:rsid w:val="001E0537"/>
    <w:rsid w:val="001E27B8"/>
    <w:rsid w:val="001E30F6"/>
    <w:rsid w:val="001E4C80"/>
    <w:rsid w:val="001E6104"/>
    <w:rsid w:val="001E6852"/>
    <w:rsid w:val="001F172C"/>
    <w:rsid w:val="001F173F"/>
    <w:rsid w:val="001F2C3E"/>
    <w:rsid w:val="001F6B1B"/>
    <w:rsid w:val="001F7A98"/>
    <w:rsid w:val="001F7D92"/>
    <w:rsid w:val="00200BC8"/>
    <w:rsid w:val="00202EC1"/>
    <w:rsid w:val="00203909"/>
    <w:rsid w:val="0020557B"/>
    <w:rsid w:val="00211737"/>
    <w:rsid w:val="00212434"/>
    <w:rsid w:val="002124A6"/>
    <w:rsid w:val="00215132"/>
    <w:rsid w:val="00217EE5"/>
    <w:rsid w:val="00222237"/>
    <w:rsid w:val="00223B72"/>
    <w:rsid w:val="00230FB0"/>
    <w:rsid w:val="00235F5C"/>
    <w:rsid w:val="00237FE4"/>
    <w:rsid w:val="00241F89"/>
    <w:rsid w:val="0024219C"/>
    <w:rsid w:val="0024239E"/>
    <w:rsid w:val="00244916"/>
    <w:rsid w:val="00246454"/>
    <w:rsid w:val="00250074"/>
    <w:rsid w:val="0025733A"/>
    <w:rsid w:val="002578CC"/>
    <w:rsid w:val="00257FA3"/>
    <w:rsid w:val="00260FB5"/>
    <w:rsid w:val="002639E7"/>
    <w:rsid w:val="0026647E"/>
    <w:rsid w:val="002668CE"/>
    <w:rsid w:val="00271268"/>
    <w:rsid w:val="002712AF"/>
    <w:rsid w:val="00271AAA"/>
    <w:rsid w:val="0027278A"/>
    <w:rsid w:val="00274896"/>
    <w:rsid w:val="00276D35"/>
    <w:rsid w:val="0027777E"/>
    <w:rsid w:val="00277A2F"/>
    <w:rsid w:val="00277B56"/>
    <w:rsid w:val="00281D5A"/>
    <w:rsid w:val="00282A74"/>
    <w:rsid w:val="002849D4"/>
    <w:rsid w:val="00285CB5"/>
    <w:rsid w:val="00291FAD"/>
    <w:rsid w:val="002923AE"/>
    <w:rsid w:val="002960CB"/>
    <w:rsid w:val="002A0652"/>
    <w:rsid w:val="002A19F5"/>
    <w:rsid w:val="002A2C96"/>
    <w:rsid w:val="002A3911"/>
    <w:rsid w:val="002A73E0"/>
    <w:rsid w:val="002B0507"/>
    <w:rsid w:val="002B1956"/>
    <w:rsid w:val="002B2ED8"/>
    <w:rsid w:val="002B36FC"/>
    <w:rsid w:val="002B374D"/>
    <w:rsid w:val="002B4922"/>
    <w:rsid w:val="002B4F21"/>
    <w:rsid w:val="002B69F3"/>
    <w:rsid w:val="002C22C3"/>
    <w:rsid w:val="002C2BA8"/>
    <w:rsid w:val="002C2D19"/>
    <w:rsid w:val="002C4785"/>
    <w:rsid w:val="002C4B82"/>
    <w:rsid w:val="002C5155"/>
    <w:rsid w:val="002C7BD3"/>
    <w:rsid w:val="002D10FA"/>
    <w:rsid w:val="002D1A92"/>
    <w:rsid w:val="002D327B"/>
    <w:rsid w:val="002D4C55"/>
    <w:rsid w:val="002D4D1A"/>
    <w:rsid w:val="002D7108"/>
    <w:rsid w:val="002E4891"/>
    <w:rsid w:val="002E5DF0"/>
    <w:rsid w:val="002E670B"/>
    <w:rsid w:val="002E699A"/>
    <w:rsid w:val="002E6B13"/>
    <w:rsid w:val="002E6DED"/>
    <w:rsid w:val="002F0DEC"/>
    <w:rsid w:val="002F0E8A"/>
    <w:rsid w:val="002F1949"/>
    <w:rsid w:val="002F1B11"/>
    <w:rsid w:val="002F29D5"/>
    <w:rsid w:val="002F2D43"/>
    <w:rsid w:val="002F36C7"/>
    <w:rsid w:val="002F4679"/>
    <w:rsid w:val="002F5582"/>
    <w:rsid w:val="002F69CF"/>
    <w:rsid w:val="002F78B7"/>
    <w:rsid w:val="00300956"/>
    <w:rsid w:val="00302AE9"/>
    <w:rsid w:val="00303CC9"/>
    <w:rsid w:val="00306CE2"/>
    <w:rsid w:val="00306ED2"/>
    <w:rsid w:val="003101B1"/>
    <w:rsid w:val="0031065C"/>
    <w:rsid w:val="003130E6"/>
    <w:rsid w:val="00315BBD"/>
    <w:rsid w:val="00316A52"/>
    <w:rsid w:val="00317187"/>
    <w:rsid w:val="003175F2"/>
    <w:rsid w:val="0032038E"/>
    <w:rsid w:val="0032056D"/>
    <w:rsid w:val="00320B8D"/>
    <w:rsid w:val="00321A3B"/>
    <w:rsid w:val="00321FAE"/>
    <w:rsid w:val="0032499A"/>
    <w:rsid w:val="00324D5D"/>
    <w:rsid w:val="0032588B"/>
    <w:rsid w:val="00326503"/>
    <w:rsid w:val="00326B71"/>
    <w:rsid w:val="003270EE"/>
    <w:rsid w:val="00327C2C"/>
    <w:rsid w:val="00330220"/>
    <w:rsid w:val="003333EF"/>
    <w:rsid w:val="003341F7"/>
    <w:rsid w:val="00334248"/>
    <w:rsid w:val="00334500"/>
    <w:rsid w:val="003373B5"/>
    <w:rsid w:val="00340D48"/>
    <w:rsid w:val="00341D19"/>
    <w:rsid w:val="0034235B"/>
    <w:rsid w:val="0034538B"/>
    <w:rsid w:val="003454DB"/>
    <w:rsid w:val="00345BC7"/>
    <w:rsid w:val="00347FEC"/>
    <w:rsid w:val="003509DF"/>
    <w:rsid w:val="00354C6E"/>
    <w:rsid w:val="003550C1"/>
    <w:rsid w:val="00356F45"/>
    <w:rsid w:val="0036001E"/>
    <w:rsid w:val="00360F2E"/>
    <w:rsid w:val="00362F02"/>
    <w:rsid w:val="00363F9F"/>
    <w:rsid w:val="0036464A"/>
    <w:rsid w:val="00365325"/>
    <w:rsid w:val="003654AB"/>
    <w:rsid w:val="00365EF0"/>
    <w:rsid w:val="00366B74"/>
    <w:rsid w:val="00372562"/>
    <w:rsid w:val="00373C76"/>
    <w:rsid w:val="00374E2E"/>
    <w:rsid w:val="003773FC"/>
    <w:rsid w:val="003776D8"/>
    <w:rsid w:val="00377B94"/>
    <w:rsid w:val="00380C4B"/>
    <w:rsid w:val="00381F95"/>
    <w:rsid w:val="00382563"/>
    <w:rsid w:val="0038522E"/>
    <w:rsid w:val="003857B9"/>
    <w:rsid w:val="00391D56"/>
    <w:rsid w:val="0039289F"/>
    <w:rsid w:val="00397ED2"/>
    <w:rsid w:val="00397F70"/>
    <w:rsid w:val="003A1D0A"/>
    <w:rsid w:val="003A356F"/>
    <w:rsid w:val="003A3EDB"/>
    <w:rsid w:val="003A4364"/>
    <w:rsid w:val="003A5C3E"/>
    <w:rsid w:val="003A710A"/>
    <w:rsid w:val="003A79A3"/>
    <w:rsid w:val="003B1309"/>
    <w:rsid w:val="003B173F"/>
    <w:rsid w:val="003B659E"/>
    <w:rsid w:val="003B6E9E"/>
    <w:rsid w:val="003C275E"/>
    <w:rsid w:val="003C2ECD"/>
    <w:rsid w:val="003C4595"/>
    <w:rsid w:val="003C4FDE"/>
    <w:rsid w:val="003C549F"/>
    <w:rsid w:val="003D2CAD"/>
    <w:rsid w:val="003D3A9B"/>
    <w:rsid w:val="003D52C9"/>
    <w:rsid w:val="003D6C78"/>
    <w:rsid w:val="003E1A7E"/>
    <w:rsid w:val="003E1C43"/>
    <w:rsid w:val="003E486C"/>
    <w:rsid w:val="003E4CBF"/>
    <w:rsid w:val="003E58DF"/>
    <w:rsid w:val="003F00C1"/>
    <w:rsid w:val="003F1A6D"/>
    <w:rsid w:val="003F2FCC"/>
    <w:rsid w:val="003F35FF"/>
    <w:rsid w:val="003F43C3"/>
    <w:rsid w:val="003F4477"/>
    <w:rsid w:val="003F5FA3"/>
    <w:rsid w:val="003F67D0"/>
    <w:rsid w:val="003F6966"/>
    <w:rsid w:val="003F7811"/>
    <w:rsid w:val="00402FCE"/>
    <w:rsid w:val="0040359F"/>
    <w:rsid w:val="00403855"/>
    <w:rsid w:val="00404A0F"/>
    <w:rsid w:val="00404C4C"/>
    <w:rsid w:val="00406603"/>
    <w:rsid w:val="004109BB"/>
    <w:rsid w:val="00411258"/>
    <w:rsid w:val="004116F3"/>
    <w:rsid w:val="00413145"/>
    <w:rsid w:val="0041423F"/>
    <w:rsid w:val="004143CF"/>
    <w:rsid w:val="00414F81"/>
    <w:rsid w:val="0042001C"/>
    <w:rsid w:val="004221C0"/>
    <w:rsid w:val="0042370F"/>
    <w:rsid w:val="004325F5"/>
    <w:rsid w:val="0043269D"/>
    <w:rsid w:val="004350E1"/>
    <w:rsid w:val="004369B9"/>
    <w:rsid w:val="00436A0F"/>
    <w:rsid w:val="00437150"/>
    <w:rsid w:val="0043750A"/>
    <w:rsid w:val="004376AE"/>
    <w:rsid w:val="00440E3D"/>
    <w:rsid w:val="00440F0E"/>
    <w:rsid w:val="00442F49"/>
    <w:rsid w:val="004435B1"/>
    <w:rsid w:val="00443DF9"/>
    <w:rsid w:val="00447577"/>
    <w:rsid w:val="00450E14"/>
    <w:rsid w:val="00451FCE"/>
    <w:rsid w:val="00452B0B"/>
    <w:rsid w:val="00457DC4"/>
    <w:rsid w:val="00457F1C"/>
    <w:rsid w:val="0046332E"/>
    <w:rsid w:val="0046341A"/>
    <w:rsid w:val="00463FF8"/>
    <w:rsid w:val="00464940"/>
    <w:rsid w:val="00466B01"/>
    <w:rsid w:val="00467CDD"/>
    <w:rsid w:val="0047062C"/>
    <w:rsid w:val="00472A03"/>
    <w:rsid w:val="00473241"/>
    <w:rsid w:val="004732E9"/>
    <w:rsid w:val="00474798"/>
    <w:rsid w:val="004830F2"/>
    <w:rsid w:val="00483737"/>
    <w:rsid w:val="00484E88"/>
    <w:rsid w:val="004854BB"/>
    <w:rsid w:val="00486E95"/>
    <w:rsid w:val="00486EB1"/>
    <w:rsid w:val="00487591"/>
    <w:rsid w:val="004903FA"/>
    <w:rsid w:val="00494493"/>
    <w:rsid w:val="0049614F"/>
    <w:rsid w:val="00496606"/>
    <w:rsid w:val="004A090D"/>
    <w:rsid w:val="004A11F6"/>
    <w:rsid w:val="004A4C4C"/>
    <w:rsid w:val="004A5515"/>
    <w:rsid w:val="004B04AF"/>
    <w:rsid w:val="004B11C4"/>
    <w:rsid w:val="004B3154"/>
    <w:rsid w:val="004B3724"/>
    <w:rsid w:val="004B5FBD"/>
    <w:rsid w:val="004C12F1"/>
    <w:rsid w:val="004C146F"/>
    <w:rsid w:val="004C2943"/>
    <w:rsid w:val="004C2980"/>
    <w:rsid w:val="004C3DDB"/>
    <w:rsid w:val="004C4111"/>
    <w:rsid w:val="004C4543"/>
    <w:rsid w:val="004C5F2C"/>
    <w:rsid w:val="004C6F91"/>
    <w:rsid w:val="004C7188"/>
    <w:rsid w:val="004D32E4"/>
    <w:rsid w:val="004D34CC"/>
    <w:rsid w:val="004D488E"/>
    <w:rsid w:val="004D55F8"/>
    <w:rsid w:val="004E38AB"/>
    <w:rsid w:val="004E3987"/>
    <w:rsid w:val="004E4994"/>
    <w:rsid w:val="004E5A94"/>
    <w:rsid w:val="004E5E66"/>
    <w:rsid w:val="004E66F9"/>
    <w:rsid w:val="004E7093"/>
    <w:rsid w:val="004E78FA"/>
    <w:rsid w:val="004E7ADB"/>
    <w:rsid w:val="004F17E4"/>
    <w:rsid w:val="004F7FED"/>
    <w:rsid w:val="00501626"/>
    <w:rsid w:val="00503B4D"/>
    <w:rsid w:val="00504EE9"/>
    <w:rsid w:val="0050779C"/>
    <w:rsid w:val="00513BAE"/>
    <w:rsid w:val="00514D98"/>
    <w:rsid w:val="00514E4F"/>
    <w:rsid w:val="00516BBD"/>
    <w:rsid w:val="005172FC"/>
    <w:rsid w:val="00521576"/>
    <w:rsid w:val="00522955"/>
    <w:rsid w:val="005246F6"/>
    <w:rsid w:val="00524BDF"/>
    <w:rsid w:val="00524C09"/>
    <w:rsid w:val="005250E6"/>
    <w:rsid w:val="00525D26"/>
    <w:rsid w:val="00527891"/>
    <w:rsid w:val="00532300"/>
    <w:rsid w:val="00532F29"/>
    <w:rsid w:val="0053347B"/>
    <w:rsid w:val="00536C6F"/>
    <w:rsid w:val="00537787"/>
    <w:rsid w:val="0054043F"/>
    <w:rsid w:val="005410C7"/>
    <w:rsid w:val="00541AD7"/>
    <w:rsid w:val="00541E03"/>
    <w:rsid w:val="00542D23"/>
    <w:rsid w:val="0054442C"/>
    <w:rsid w:val="0054524B"/>
    <w:rsid w:val="00550285"/>
    <w:rsid w:val="00550D68"/>
    <w:rsid w:val="00551115"/>
    <w:rsid w:val="00551D8E"/>
    <w:rsid w:val="0055476C"/>
    <w:rsid w:val="005577E4"/>
    <w:rsid w:val="00561B8B"/>
    <w:rsid w:val="005622DD"/>
    <w:rsid w:val="00562492"/>
    <w:rsid w:val="00562D77"/>
    <w:rsid w:val="0056357D"/>
    <w:rsid w:val="005635B1"/>
    <w:rsid w:val="00563C50"/>
    <w:rsid w:val="0056481A"/>
    <w:rsid w:val="00564FC4"/>
    <w:rsid w:val="00565EDB"/>
    <w:rsid w:val="00571058"/>
    <w:rsid w:val="00572388"/>
    <w:rsid w:val="00572A20"/>
    <w:rsid w:val="00572D20"/>
    <w:rsid w:val="00572D36"/>
    <w:rsid w:val="00573E0E"/>
    <w:rsid w:val="00580BDA"/>
    <w:rsid w:val="005836F8"/>
    <w:rsid w:val="00585D98"/>
    <w:rsid w:val="005871D0"/>
    <w:rsid w:val="005918FA"/>
    <w:rsid w:val="005919E3"/>
    <w:rsid w:val="00592A86"/>
    <w:rsid w:val="005962D5"/>
    <w:rsid w:val="00596309"/>
    <w:rsid w:val="00597E50"/>
    <w:rsid w:val="005A1C49"/>
    <w:rsid w:val="005A1CDE"/>
    <w:rsid w:val="005A2E6F"/>
    <w:rsid w:val="005A46D4"/>
    <w:rsid w:val="005B08A0"/>
    <w:rsid w:val="005B2678"/>
    <w:rsid w:val="005B3029"/>
    <w:rsid w:val="005B37C2"/>
    <w:rsid w:val="005B3B57"/>
    <w:rsid w:val="005B4801"/>
    <w:rsid w:val="005B573C"/>
    <w:rsid w:val="005B5F61"/>
    <w:rsid w:val="005B67CC"/>
    <w:rsid w:val="005B7DE0"/>
    <w:rsid w:val="005C06C1"/>
    <w:rsid w:val="005C20FD"/>
    <w:rsid w:val="005C23A4"/>
    <w:rsid w:val="005C27B2"/>
    <w:rsid w:val="005C2CE2"/>
    <w:rsid w:val="005C33E0"/>
    <w:rsid w:val="005C3501"/>
    <w:rsid w:val="005C35D8"/>
    <w:rsid w:val="005C394F"/>
    <w:rsid w:val="005C3DDE"/>
    <w:rsid w:val="005C4066"/>
    <w:rsid w:val="005C5247"/>
    <w:rsid w:val="005C61C6"/>
    <w:rsid w:val="005C7DBA"/>
    <w:rsid w:val="005D15CD"/>
    <w:rsid w:val="005D1CDF"/>
    <w:rsid w:val="005D2BB7"/>
    <w:rsid w:val="005D6E03"/>
    <w:rsid w:val="005D6FFE"/>
    <w:rsid w:val="005D7F13"/>
    <w:rsid w:val="005E3F3D"/>
    <w:rsid w:val="005E3F52"/>
    <w:rsid w:val="005E49D7"/>
    <w:rsid w:val="005E4C30"/>
    <w:rsid w:val="005E614A"/>
    <w:rsid w:val="005E61A8"/>
    <w:rsid w:val="005F0D27"/>
    <w:rsid w:val="005F360D"/>
    <w:rsid w:val="005F6386"/>
    <w:rsid w:val="005F6419"/>
    <w:rsid w:val="005F650F"/>
    <w:rsid w:val="005F6614"/>
    <w:rsid w:val="005F74E6"/>
    <w:rsid w:val="00600967"/>
    <w:rsid w:val="006019E4"/>
    <w:rsid w:val="0060301D"/>
    <w:rsid w:val="006053BD"/>
    <w:rsid w:val="0060543D"/>
    <w:rsid w:val="0060573B"/>
    <w:rsid w:val="00605B74"/>
    <w:rsid w:val="00606BD0"/>
    <w:rsid w:val="006104DD"/>
    <w:rsid w:val="006107E2"/>
    <w:rsid w:val="0061226D"/>
    <w:rsid w:val="006130B5"/>
    <w:rsid w:val="00614DD8"/>
    <w:rsid w:val="00615252"/>
    <w:rsid w:val="00616865"/>
    <w:rsid w:val="00617400"/>
    <w:rsid w:val="00617BBC"/>
    <w:rsid w:val="00617C4E"/>
    <w:rsid w:val="00620658"/>
    <w:rsid w:val="00621B2B"/>
    <w:rsid w:val="00622818"/>
    <w:rsid w:val="00622F46"/>
    <w:rsid w:val="00627495"/>
    <w:rsid w:val="0063074A"/>
    <w:rsid w:val="00632D29"/>
    <w:rsid w:val="0064239B"/>
    <w:rsid w:val="00644438"/>
    <w:rsid w:val="0064485D"/>
    <w:rsid w:val="00651B18"/>
    <w:rsid w:val="006544EF"/>
    <w:rsid w:val="00655E5D"/>
    <w:rsid w:val="00660B7F"/>
    <w:rsid w:val="00662D52"/>
    <w:rsid w:val="00663229"/>
    <w:rsid w:val="00664950"/>
    <w:rsid w:val="00665E3F"/>
    <w:rsid w:val="00665F5D"/>
    <w:rsid w:val="00667EA7"/>
    <w:rsid w:val="006710C4"/>
    <w:rsid w:val="0067124C"/>
    <w:rsid w:val="006714FC"/>
    <w:rsid w:val="0067172B"/>
    <w:rsid w:val="00674607"/>
    <w:rsid w:val="00676F85"/>
    <w:rsid w:val="00681FAB"/>
    <w:rsid w:val="00683220"/>
    <w:rsid w:val="00684331"/>
    <w:rsid w:val="00684338"/>
    <w:rsid w:val="006867E0"/>
    <w:rsid w:val="00686E66"/>
    <w:rsid w:val="00687FA0"/>
    <w:rsid w:val="00690F4B"/>
    <w:rsid w:val="006948A1"/>
    <w:rsid w:val="00695599"/>
    <w:rsid w:val="006A0265"/>
    <w:rsid w:val="006A172A"/>
    <w:rsid w:val="006A3901"/>
    <w:rsid w:val="006A3C11"/>
    <w:rsid w:val="006B2551"/>
    <w:rsid w:val="006B696A"/>
    <w:rsid w:val="006B6A97"/>
    <w:rsid w:val="006B6CEC"/>
    <w:rsid w:val="006B7010"/>
    <w:rsid w:val="006B7714"/>
    <w:rsid w:val="006C1445"/>
    <w:rsid w:val="006C1B9C"/>
    <w:rsid w:val="006C3095"/>
    <w:rsid w:val="006C4816"/>
    <w:rsid w:val="006C50A7"/>
    <w:rsid w:val="006C5AD4"/>
    <w:rsid w:val="006D5563"/>
    <w:rsid w:val="006D6C88"/>
    <w:rsid w:val="006D7C79"/>
    <w:rsid w:val="006E098C"/>
    <w:rsid w:val="006E1151"/>
    <w:rsid w:val="006E130E"/>
    <w:rsid w:val="006E1AEE"/>
    <w:rsid w:val="006E1BED"/>
    <w:rsid w:val="006E3996"/>
    <w:rsid w:val="006E5C3B"/>
    <w:rsid w:val="006E6311"/>
    <w:rsid w:val="006E687D"/>
    <w:rsid w:val="006F1A5E"/>
    <w:rsid w:val="006F1C9C"/>
    <w:rsid w:val="006F2D20"/>
    <w:rsid w:val="006F2E32"/>
    <w:rsid w:val="006F3625"/>
    <w:rsid w:val="006F4FFC"/>
    <w:rsid w:val="006F6440"/>
    <w:rsid w:val="0070019F"/>
    <w:rsid w:val="007007D7"/>
    <w:rsid w:val="0070089F"/>
    <w:rsid w:val="00702317"/>
    <w:rsid w:val="007024F9"/>
    <w:rsid w:val="007037A4"/>
    <w:rsid w:val="007061BF"/>
    <w:rsid w:val="0071086C"/>
    <w:rsid w:val="00711174"/>
    <w:rsid w:val="00711996"/>
    <w:rsid w:val="00711E05"/>
    <w:rsid w:val="007145FF"/>
    <w:rsid w:val="007152C5"/>
    <w:rsid w:val="00715B2A"/>
    <w:rsid w:val="0072025F"/>
    <w:rsid w:val="00720783"/>
    <w:rsid w:val="007235DB"/>
    <w:rsid w:val="007257BE"/>
    <w:rsid w:val="007264DA"/>
    <w:rsid w:val="00727961"/>
    <w:rsid w:val="007315D9"/>
    <w:rsid w:val="007323A3"/>
    <w:rsid w:val="007326AA"/>
    <w:rsid w:val="00732942"/>
    <w:rsid w:val="00733B21"/>
    <w:rsid w:val="00737BE7"/>
    <w:rsid w:val="00742350"/>
    <w:rsid w:val="00743C6C"/>
    <w:rsid w:val="00743D91"/>
    <w:rsid w:val="00744239"/>
    <w:rsid w:val="00745077"/>
    <w:rsid w:val="007450F1"/>
    <w:rsid w:val="007452CB"/>
    <w:rsid w:val="00746435"/>
    <w:rsid w:val="00751515"/>
    <w:rsid w:val="00751C1F"/>
    <w:rsid w:val="00753430"/>
    <w:rsid w:val="007545C4"/>
    <w:rsid w:val="007545FC"/>
    <w:rsid w:val="0075620A"/>
    <w:rsid w:val="0075649B"/>
    <w:rsid w:val="0075650B"/>
    <w:rsid w:val="00760DF5"/>
    <w:rsid w:val="007625CC"/>
    <w:rsid w:val="007626B7"/>
    <w:rsid w:val="00763EEF"/>
    <w:rsid w:val="00765A02"/>
    <w:rsid w:val="007661D8"/>
    <w:rsid w:val="0076713C"/>
    <w:rsid w:val="00770D31"/>
    <w:rsid w:val="007717ED"/>
    <w:rsid w:val="00772671"/>
    <w:rsid w:val="00773895"/>
    <w:rsid w:val="007750E5"/>
    <w:rsid w:val="0077592A"/>
    <w:rsid w:val="007762CE"/>
    <w:rsid w:val="00776E0D"/>
    <w:rsid w:val="007802F7"/>
    <w:rsid w:val="0078054A"/>
    <w:rsid w:val="0078212B"/>
    <w:rsid w:val="007842CA"/>
    <w:rsid w:val="00784DF6"/>
    <w:rsid w:val="00785232"/>
    <w:rsid w:val="0079106F"/>
    <w:rsid w:val="00791A53"/>
    <w:rsid w:val="00791C72"/>
    <w:rsid w:val="00792175"/>
    <w:rsid w:val="007926B1"/>
    <w:rsid w:val="00792E0B"/>
    <w:rsid w:val="0079475B"/>
    <w:rsid w:val="0079589D"/>
    <w:rsid w:val="007960BF"/>
    <w:rsid w:val="00797009"/>
    <w:rsid w:val="007A1051"/>
    <w:rsid w:val="007A1969"/>
    <w:rsid w:val="007A50EC"/>
    <w:rsid w:val="007A7616"/>
    <w:rsid w:val="007B02B2"/>
    <w:rsid w:val="007B061F"/>
    <w:rsid w:val="007B186C"/>
    <w:rsid w:val="007B1B83"/>
    <w:rsid w:val="007B49B0"/>
    <w:rsid w:val="007B53AD"/>
    <w:rsid w:val="007B5B6F"/>
    <w:rsid w:val="007C01AD"/>
    <w:rsid w:val="007C09F8"/>
    <w:rsid w:val="007C1696"/>
    <w:rsid w:val="007C2778"/>
    <w:rsid w:val="007C2B96"/>
    <w:rsid w:val="007C3CDF"/>
    <w:rsid w:val="007C3ED0"/>
    <w:rsid w:val="007C48C4"/>
    <w:rsid w:val="007C5971"/>
    <w:rsid w:val="007C68D2"/>
    <w:rsid w:val="007C7904"/>
    <w:rsid w:val="007D0FF5"/>
    <w:rsid w:val="007D1D6A"/>
    <w:rsid w:val="007D4982"/>
    <w:rsid w:val="007E13AA"/>
    <w:rsid w:val="007E13DC"/>
    <w:rsid w:val="007E42DC"/>
    <w:rsid w:val="007E43F8"/>
    <w:rsid w:val="007E5522"/>
    <w:rsid w:val="007E59F6"/>
    <w:rsid w:val="007E6749"/>
    <w:rsid w:val="007E67A5"/>
    <w:rsid w:val="007E77D1"/>
    <w:rsid w:val="007E7A31"/>
    <w:rsid w:val="007F08A8"/>
    <w:rsid w:val="007F218D"/>
    <w:rsid w:val="007F25A9"/>
    <w:rsid w:val="007F4E26"/>
    <w:rsid w:val="007F54B9"/>
    <w:rsid w:val="007F58D1"/>
    <w:rsid w:val="007F69C9"/>
    <w:rsid w:val="00800F4A"/>
    <w:rsid w:val="0080301E"/>
    <w:rsid w:val="00803A3C"/>
    <w:rsid w:val="00803E97"/>
    <w:rsid w:val="00804366"/>
    <w:rsid w:val="008045EA"/>
    <w:rsid w:val="008061FD"/>
    <w:rsid w:val="00806A76"/>
    <w:rsid w:val="00807A3C"/>
    <w:rsid w:val="00807F91"/>
    <w:rsid w:val="00810BD6"/>
    <w:rsid w:val="00811C9D"/>
    <w:rsid w:val="00812367"/>
    <w:rsid w:val="00812834"/>
    <w:rsid w:val="00812FE4"/>
    <w:rsid w:val="008146F6"/>
    <w:rsid w:val="00816C80"/>
    <w:rsid w:val="0081797B"/>
    <w:rsid w:val="00823761"/>
    <w:rsid w:val="008249EB"/>
    <w:rsid w:val="00824C9D"/>
    <w:rsid w:val="00826991"/>
    <w:rsid w:val="00826A0F"/>
    <w:rsid w:val="00826F7B"/>
    <w:rsid w:val="008346B4"/>
    <w:rsid w:val="0083476A"/>
    <w:rsid w:val="00834B32"/>
    <w:rsid w:val="0083618D"/>
    <w:rsid w:val="0083649B"/>
    <w:rsid w:val="00837292"/>
    <w:rsid w:val="0084006D"/>
    <w:rsid w:val="0084094C"/>
    <w:rsid w:val="00841BCD"/>
    <w:rsid w:val="008436A0"/>
    <w:rsid w:val="008442A0"/>
    <w:rsid w:val="0084452E"/>
    <w:rsid w:val="00847264"/>
    <w:rsid w:val="00851A8E"/>
    <w:rsid w:val="0085365B"/>
    <w:rsid w:val="00855501"/>
    <w:rsid w:val="00857936"/>
    <w:rsid w:val="00857A39"/>
    <w:rsid w:val="00857A3D"/>
    <w:rsid w:val="008623B6"/>
    <w:rsid w:val="00864ABA"/>
    <w:rsid w:val="00864ABB"/>
    <w:rsid w:val="00867133"/>
    <w:rsid w:val="00871838"/>
    <w:rsid w:val="008732A5"/>
    <w:rsid w:val="0087459F"/>
    <w:rsid w:val="00874C94"/>
    <w:rsid w:val="008826C1"/>
    <w:rsid w:val="008830B9"/>
    <w:rsid w:val="00883DFD"/>
    <w:rsid w:val="0088453D"/>
    <w:rsid w:val="00884F78"/>
    <w:rsid w:val="00886176"/>
    <w:rsid w:val="0088767F"/>
    <w:rsid w:val="00891214"/>
    <w:rsid w:val="0089210C"/>
    <w:rsid w:val="00893D2E"/>
    <w:rsid w:val="008A0D3F"/>
    <w:rsid w:val="008A1BF7"/>
    <w:rsid w:val="008A2A84"/>
    <w:rsid w:val="008A4293"/>
    <w:rsid w:val="008A5B0E"/>
    <w:rsid w:val="008A78D8"/>
    <w:rsid w:val="008B0642"/>
    <w:rsid w:val="008B0961"/>
    <w:rsid w:val="008B0E0B"/>
    <w:rsid w:val="008B158A"/>
    <w:rsid w:val="008B23B5"/>
    <w:rsid w:val="008B6D67"/>
    <w:rsid w:val="008C2A29"/>
    <w:rsid w:val="008C39F7"/>
    <w:rsid w:val="008C3F87"/>
    <w:rsid w:val="008C761C"/>
    <w:rsid w:val="008C7F23"/>
    <w:rsid w:val="008D0B19"/>
    <w:rsid w:val="008D0EDE"/>
    <w:rsid w:val="008D270B"/>
    <w:rsid w:val="008D41FA"/>
    <w:rsid w:val="008D4EBC"/>
    <w:rsid w:val="008E1B46"/>
    <w:rsid w:val="008E5532"/>
    <w:rsid w:val="008F0463"/>
    <w:rsid w:val="008F16B9"/>
    <w:rsid w:val="008F225C"/>
    <w:rsid w:val="008F3EED"/>
    <w:rsid w:val="008F43A3"/>
    <w:rsid w:val="008F4F1B"/>
    <w:rsid w:val="008F5CDF"/>
    <w:rsid w:val="0090091A"/>
    <w:rsid w:val="0090264F"/>
    <w:rsid w:val="00903DF2"/>
    <w:rsid w:val="009042BD"/>
    <w:rsid w:val="00904628"/>
    <w:rsid w:val="00904FE4"/>
    <w:rsid w:val="0090679E"/>
    <w:rsid w:val="00906CAD"/>
    <w:rsid w:val="0090742D"/>
    <w:rsid w:val="00907C30"/>
    <w:rsid w:val="00910A08"/>
    <w:rsid w:val="009132E3"/>
    <w:rsid w:val="00913435"/>
    <w:rsid w:val="0091346B"/>
    <w:rsid w:val="00914B83"/>
    <w:rsid w:val="00914CA4"/>
    <w:rsid w:val="00915861"/>
    <w:rsid w:val="0091786B"/>
    <w:rsid w:val="00917D9F"/>
    <w:rsid w:val="00917F4F"/>
    <w:rsid w:val="00920FAE"/>
    <w:rsid w:val="00921125"/>
    <w:rsid w:val="00922EEE"/>
    <w:rsid w:val="00926402"/>
    <w:rsid w:val="00927740"/>
    <w:rsid w:val="009320B6"/>
    <w:rsid w:val="009326FC"/>
    <w:rsid w:val="0093424B"/>
    <w:rsid w:val="00936159"/>
    <w:rsid w:val="00936737"/>
    <w:rsid w:val="0093694A"/>
    <w:rsid w:val="00942533"/>
    <w:rsid w:val="00942AEE"/>
    <w:rsid w:val="00943A72"/>
    <w:rsid w:val="00943FE2"/>
    <w:rsid w:val="0095370A"/>
    <w:rsid w:val="00955C71"/>
    <w:rsid w:val="00957088"/>
    <w:rsid w:val="00960BEA"/>
    <w:rsid w:val="00960BEB"/>
    <w:rsid w:val="00966752"/>
    <w:rsid w:val="0096769D"/>
    <w:rsid w:val="00971A7A"/>
    <w:rsid w:val="0097568C"/>
    <w:rsid w:val="00975BE8"/>
    <w:rsid w:val="00975D82"/>
    <w:rsid w:val="00976A22"/>
    <w:rsid w:val="00977E1D"/>
    <w:rsid w:val="009802C6"/>
    <w:rsid w:val="00980488"/>
    <w:rsid w:val="009804EC"/>
    <w:rsid w:val="009812AF"/>
    <w:rsid w:val="00982E46"/>
    <w:rsid w:val="00984B8E"/>
    <w:rsid w:val="00986D44"/>
    <w:rsid w:val="00986E3F"/>
    <w:rsid w:val="00986EE0"/>
    <w:rsid w:val="00987B69"/>
    <w:rsid w:val="00992542"/>
    <w:rsid w:val="00992C8A"/>
    <w:rsid w:val="00995351"/>
    <w:rsid w:val="009965BC"/>
    <w:rsid w:val="00997D12"/>
    <w:rsid w:val="009A0FAF"/>
    <w:rsid w:val="009A1099"/>
    <w:rsid w:val="009A1C62"/>
    <w:rsid w:val="009A239C"/>
    <w:rsid w:val="009A4D61"/>
    <w:rsid w:val="009A53D3"/>
    <w:rsid w:val="009A5AEB"/>
    <w:rsid w:val="009A66ED"/>
    <w:rsid w:val="009B0573"/>
    <w:rsid w:val="009B1E1C"/>
    <w:rsid w:val="009B20FE"/>
    <w:rsid w:val="009B3A99"/>
    <w:rsid w:val="009B558A"/>
    <w:rsid w:val="009B5691"/>
    <w:rsid w:val="009B6852"/>
    <w:rsid w:val="009B7ABA"/>
    <w:rsid w:val="009B7B4B"/>
    <w:rsid w:val="009B7C21"/>
    <w:rsid w:val="009C0075"/>
    <w:rsid w:val="009C0EB8"/>
    <w:rsid w:val="009C2657"/>
    <w:rsid w:val="009C4560"/>
    <w:rsid w:val="009C4E09"/>
    <w:rsid w:val="009C54C5"/>
    <w:rsid w:val="009C622C"/>
    <w:rsid w:val="009C654E"/>
    <w:rsid w:val="009C6580"/>
    <w:rsid w:val="009D2A98"/>
    <w:rsid w:val="009D2F36"/>
    <w:rsid w:val="009D52A7"/>
    <w:rsid w:val="009E3168"/>
    <w:rsid w:val="009E4807"/>
    <w:rsid w:val="009E4A7C"/>
    <w:rsid w:val="009E4E6E"/>
    <w:rsid w:val="009E6E4D"/>
    <w:rsid w:val="009E70E9"/>
    <w:rsid w:val="009E71C9"/>
    <w:rsid w:val="009E7AE2"/>
    <w:rsid w:val="009F11AA"/>
    <w:rsid w:val="009F3358"/>
    <w:rsid w:val="009F406B"/>
    <w:rsid w:val="009F5D46"/>
    <w:rsid w:val="009F6F97"/>
    <w:rsid w:val="00A04992"/>
    <w:rsid w:val="00A05CEA"/>
    <w:rsid w:val="00A05E53"/>
    <w:rsid w:val="00A06077"/>
    <w:rsid w:val="00A07AE1"/>
    <w:rsid w:val="00A13EB9"/>
    <w:rsid w:val="00A147AA"/>
    <w:rsid w:val="00A14C27"/>
    <w:rsid w:val="00A1708A"/>
    <w:rsid w:val="00A17A27"/>
    <w:rsid w:val="00A21300"/>
    <w:rsid w:val="00A213B8"/>
    <w:rsid w:val="00A21D71"/>
    <w:rsid w:val="00A22B78"/>
    <w:rsid w:val="00A2385F"/>
    <w:rsid w:val="00A246F7"/>
    <w:rsid w:val="00A24B89"/>
    <w:rsid w:val="00A24E20"/>
    <w:rsid w:val="00A25AE5"/>
    <w:rsid w:val="00A26442"/>
    <w:rsid w:val="00A265D3"/>
    <w:rsid w:val="00A268A7"/>
    <w:rsid w:val="00A30242"/>
    <w:rsid w:val="00A31801"/>
    <w:rsid w:val="00A3256B"/>
    <w:rsid w:val="00A348AB"/>
    <w:rsid w:val="00A3655B"/>
    <w:rsid w:val="00A37002"/>
    <w:rsid w:val="00A433B6"/>
    <w:rsid w:val="00A4355E"/>
    <w:rsid w:val="00A451CD"/>
    <w:rsid w:val="00A4740C"/>
    <w:rsid w:val="00A50310"/>
    <w:rsid w:val="00A51AE1"/>
    <w:rsid w:val="00A520D9"/>
    <w:rsid w:val="00A52346"/>
    <w:rsid w:val="00A540C4"/>
    <w:rsid w:val="00A54441"/>
    <w:rsid w:val="00A54CC9"/>
    <w:rsid w:val="00A5537F"/>
    <w:rsid w:val="00A558F7"/>
    <w:rsid w:val="00A60E41"/>
    <w:rsid w:val="00A62656"/>
    <w:rsid w:val="00A626A4"/>
    <w:rsid w:val="00A63E51"/>
    <w:rsid w:val="00A64DA0"/>
    <w:rsid w:val="00A702EC"/>
    <w:rsid w:val="00A75850"/>
    <w:rsid w:val="00A75B54"/>
    <w:rsid w:val="00A762B4"/>
    <w:rsid w:val="00A80046"/>
    <w:rsid w:val="00A836D2"/>
    <w:rsid w:val="00A83E1F"/>
    <w:rsid w:val="00A84D5A"/>
    <w:rsid w:val="00A85F0C"/>
    <w:rsid w:val="00A86202"/>
    <w:rsid w:val="00A86E53"/>
    <w:rsid w:val="00A8718B"/>
    <w:rsid w:val="00A92BCD"/>
    <w:rsid w:val="00A943C2"/>
    <w:rsid w:val="00A94F9C"/>
    <w:rsid w:val="00A97061"/>
    <w:rsid w:val="00AA1B0E"/>
    <w:rsid w:val="00AA47B6"/>
    <w:rsid w:val="00AA59C2"/>
    <w:rsid w:val="00AB14C6"/>
    <w:rsid w:val="00AB3F1A"/>
    <w:rsid w:val="00AB4568"/>
    <w:rsid w:val="00AC163B"/>
    <w:rsid w:val="00AC18EB"/>
    <w:rsid w:val="00AC575B"/>
    <w:rsid w:val="00AC58A4"/>
    <w:rsid w:val="00AC5BA3"/>
    <w:rsid w:val="00AC5CA7"/>
    <w:rsid w:val="00AC6058"/>
    <w:rsid w:val="00AC62D5"/>
    <w:rsid w:val="00AC6697"/>
    <w:rsid w:val="00AC6977"/>
    <w:rsid w:val="00AD0F36"/>
    <w:rsid w:val="00AD1FEF"/>
    <w:rsid w:val="00AD4EAD"/>
    <w:rsid w:val="00AD7D4A"/>
    <w:rsid w:val="00AE096D"/>
    <w:rsid w:val="00AE1D96"/>
    <w:rsid w:val="00AE264F"/>
    <w:rsid w:val="00AE2BA5"/>
    <w:rsid w:val="00AE34AC"/>
    <w:rsid w:val="00AE36B1"/>
    <w:rsid w:val="00AE3887"/>
    <w:rsid w:val="00AE56B1"/>
    <w:rsid w:val="00AE69F3"/>
    <w:rsid w:val="00AE6D09"/>
    <w:rsid w:val="00AE779F"/>
    <w:rsid w:val="00AF119E"/>
    <w:rsid w:val="00AF16FB"/>
    <w:rsid w:val="00AF2AF6"/>
    <w:rsid w:val="00AF2F08"/>
    <w:rsid w:val="00AF3C38"/>
    <w:rsid w:val="00AF48C4"/>
    <w:rsid w:val="00AF57D2"/>
    <w:rsid w:val="00AF5A33"/>
    <w:rsid w:val="00AF5BA6"/>
    <w:rsid w:val="00AF6A21"/>
    <w:rsid w:val="00AF7A6F"/>
    <w:rsid w:val="00AF7A7C"/>
    <w:rsid w:val="00B01660"/>
    <w:rsid w:val="00B02070"/>
    <w:rsid w:val="00B023E1"/>
    <w:rsid w:val="00B026A6"/>
    <w:rsid w:val="00B02DDB"/>
    <w:rsid w:val="00B11351"/>
    <w:rsid w:val="00B113A1"/>
    <w:rsid w:val="00B11E54"/>
    <w:rsid w:val="00B126C0"/>
    <w:rsid w:val="00B13F09"/>
    <w:rsid w:val="00B15E84"/>
    <w:rsid w:val="00B17B80"/>
    <w:rsid w:val="00B17D98"/>
    <w:rsid w:val="00B17ED4"/>
    <w:rsid w:val="00B17F13"/>
    <w:rsid w:val="00B25891"/>
    <w:rsid w:val="00B25FF4"/>
    <w:rsid w:val="00B26BF7"/>
    <w:rsid w:val="00B3210E"/>
    <w:rsid w:val="00B333E0"/>
    <w:rsid w:val="00B353EF"/>
    <w:rsid w:val="00B408B6"/>
    <w:rsid w:val="00B43B83"/>
    <w:rsid w:val="00B501C4"/>
    <w:rsid w:val="00B50A85"/>
    <w:rsid w:val="00B52FAF"/>
    <w:rsid w:val="00B542DA"/>
    <w:rsid w:val="00B54D2F"/>
    <w:rsid w:val="00B556A1"/>
    <w:rsid w:val="00B55F69"/>
    <w:rsid w:val="00B57794"/>
    <w:rsid w:val="00B60192"/>
    <w:rsid w:val="00B62114"/>
    <w:rsid w:val="00B65996"/>
    <w:rsid w:val="00B66160"/>
    <w:rsid w:val="00B667F5"/>
    <w:rsid w:val="00B70B62"/>
    <w:rsid w:val="00B71D31"/>
    <w:rsid w:val="00B7334E"/>
    <w:rsid w:val="00B73857"/>
    <w:rsid w:val="00B73862"/>
    <w:rsid w:val="00B73F43"/>
    <w:rsid w:val="00B74331"/>
    <w:rsid w:val="00B74C50"/>
    <w:rsid w:val="00B7532A"/>
    <w:rsid w:val="00B75BBF"/>
    <w:rsid w:val="00B7781A"/>
    <w:rsid w:val="00B81CDC"/>
    <w:rsid w:val="00B82B0D"/>
    <w:rsid w:val="00B83118"/>
    <w:rsid w:val="00B85D65"/>
    <w:rsid w:val="00B87F3D"/>
    <w:rsid w:val="00B90A28"/>
    <w:rsid w:val="00B90CDB"/>
    <w:rsid w:val="00B93862"/>
    <w:rsid w:val="00B93911"/>
    <w:rsid w:val="00B954D9"/>
    <w:rsid w:val="00B957FF"/>
    <w:rsid w:val="00B95C60"/>
    <w:rsid w:val="00B96B83"/>
    <w:rsid w:val="00BA1ABC"/>
    <w:rsid w:val="00BA2792"/>
    <w:rsid w:val="00BA308C"/>
    <w:rsid w:val="00BA3D83"/>
    <w:rsid w:val="00BA5A01"/>
    <w:rsid w:val="00BA6B66"/>
    <w:rsid w:val="00BA6E48"/>
    <w:rsid w:val="00BA7125"/>
    <w:rsid w:val="00BB093F"/>
    <w:rsid w:val="00BB0DE9"/>
    <w:rsid w:val="00BB176A"/>
    <w:rsid w:val="00BB1B48"/>
    <w:rsid w:val="00BB2463"/>
    <w:rsid w:val="00BB3EB9"/>
    <w:rsid w:val="00BB7E31"/>
    <w:rsid w:val="00BC205E"/>
    <w:rsid w:val="00BC2064"/>
    <w:rsid w:val="00BC28D4"/>
    <w:rsid w:val="00BC2B8D"/>
    <w:rsid w:val="00BC4151"/>
    <w:rsid w:val="00BC5A0B"/>
    <w:rsid w:val="00BC7D2C"/>
    <w:rsid w:val="00BD08EA"/>
    <w:rsid w:val="00BD1EBC"/>
    <w:rsid w:val="00BD2B8A"/>
    <w:rsid w:val="00BD3FBD"/>
    <w:rsid w:val="00BD4B61"/>
    <w:rsid w:val="00BD5A9F"/>
    <w:rsid w:val="00BD6398"/>
    <w:rsid w:val="00BD6DFF"/>
    <w:rsid w:val="00BD7668"/>
    <w:rsid w:val="00BE0899"/>
    <w:rsid w:val="00BE0AF6"/>
    <w:rsid w:val="00BE15A9"/>
    <w:rsid w:val="00BE1F03"/>
    <w:rsid w:val="00BE23D2"/>
    <w:rsid w:val="00BE2D21"/>
    <w:rsid w:val="00BE348E"/>
    <w:rsid w:val="00BE41A0"/>
    <w:rsid w:val="00BE47DF"/>
    <w:rsid w:val="00BE5865"/>
    <w:rsid w:val="00BE58A7"/>
    <w:rsid w:val="00BE6305"/>
    <w:rsid w:val="00BE7387"/>
    <w:rsid w:val="00BE7567"/>
    <w:rsid w:val="00BE7FDD"/>
    <w:rsid w:val="00BF2218"/>
    <w:rsid w:val="00BF34B8"/>
    <w:rsid w:val="00C0165C"/>
    <w:rsid w:val="00C02215"/>
    <w:rsid w:val="00C03DBE"/>
    <w:rsid w:val="00C0426B"/>
    <w:rsid w:val="00C045DF"/>
    <w:rsid w:val="00C058DC"/>
    <w:rsid w:val="00C0627D"/>
    <w:rsid w:val="00C06468"/>
    <w:rsid w:val="00C11A0A"/>
    <w:rsid w:val="00C13DFF"/>
    <w:rsid w:val="00C148A7"/>
    <w:rsid w:val="00C17D00"/>
    <w:rsid w:val="00C239B2"/>
    <w:rsid w:val="00C246E6"/>
    <w:rsid w:val="00C25460"/>
    <w:rsid w:val="00C266AA"/>
    <w:rsid w:val="00C26D43"/>
    <w:rsid w:val="00C3031D"/>
    <w:rsid w:val="00C339F2"/>
    <w:rsid w:val="00C33A1D"/>
    <w:rsid w:val="00C35173"/>
    <w:rsid w:val="00C35BBF"/>
    <w:rsid w:val="00C36A85"/>
    <w:rsid w:val="00C41D26"/>
    <w:rsid w:val="00C420F7"/>
    <w:rsid w:val="00C4280C"/>
    <w:rsid w:val="00C42C7D"/>
    <w:rsid w:val="00C43468"/>
    <w:rsid w:val="00C440C7"/>
    <w:rsid w:val="00C463C6"/>
    <w:rsid w:val="00C46548"/>
    <w:rsid w:val="00C46CE2"/>
    <w:rsid w:val="00C50D5C"/>
    <w:rsid w:val="00C51465"/>
    <w:rsid w:val="00C518C6"/>
    <w:rsid w:val="00C521AF"/>
    <w:rsid w:val="00C550A9"/>
    <w:rsid w:val="00C574D5"/>
    <w:rsid w:val="00C57536"/>
    <w:rsid w:val="00C620AC"/>
    <w:rsid w:val="00C62E9A"/>
    <w:rsid w:val="00C641A7"/>
    <w:rsid w:val="00C64B7F"/>
    <w:rsid w:val="00C657FF"/>
    <w:rsid w:val="00C66207"/>
    <w:rsid w:val="00C6696D"/>
    <w:rsid w:val="00C66FAD"/>
    <w:rsid w:val="00C67705"/>
    <w:rsid w:val="00C70866"/>
    <w:rsid w:val="00C73F32"/>
    <w:rsid w:val="00C75A49"/>
    <w:rsid w:val="00C76911"/>
    <w:rsid w:val="00C76E73"/>
    <w:rsid w:val="00C802D9"/>
    <w:rsid w:val="00C82D10"/>
    <w:rsid w:val="00C83B5B"/>
    <w:rsid w:val="00C83F81"/>
    <w:rsid w:val="00C84443"/>
    <w:rsid w:val="00C844DD"/>
    <w:rsid w:val="00C8567E"/>
    <w:rsid w:val="00C85C10"/>
    <w:rsid w:val="00C86243"/>
    <w:rsid w:val="00C86616"/>
    <w:rsid w:val="00C866CE"/>
    <w:rsid w:val="00C8698B"/>
    <w:rsid w:val="00C87462"/>
    <w:rsid w:val="00C87715"/>
    <w:rsid w:val="00C92405"/>
    <w:rsid w:val="00C97FB9"/>
    <w:rsid w:val="00CA17DA"/>
    <w:rsid w:val="00CA180C"/>
    <w:rsid w:val="00CA2F6E"/>
    <w:rsid w:val="00CA4EEC"/>
    <w:rsid w:val="00CA7042"/>
    <w:rsid w:val="00CA7136"/>
    <w:rsid w:val="00CA71FD"/>
    <w:rsid w:val="00CB1530"/>
    <w:rsid w:val="00CB22B2"/>
    <w:rsid w:val="00CB3CE5"/>
    <w:rsid w:val="00CB4B32"/>
    <w:rsid w:val="00CB4D06"/>
    <w:rsid w:val="00CB5502"/>
    <w:rsid w:val="00CB606B"/>
    <w:rsid w:val="00CC1CA4"/>
    <w:rsid w:val="00CC2FEE"/>
    <w:rsid w:val="00CC3BD0"/>
    <w:rsid w:val="00CC3EE2"/>
    <w:rsid w:val="00CC4CD8"/>
    <w:rsid w:val="00CC6574"/>
    <w:rsid w:val="00CC7F3C"/>
    <w:rsid w:val="00CD16B5"/>
    <w:rsid w:val="00CD1BBC"/>
    <w:rsid w:val="00CD290D"/>
    <w:rsid w:val="00CD7492"/>
    <w:rsid w:val="00CE000B"/>
    <w:rsid w:val="00CE2FB8"/>
    <w:rsid w:val="00CE336C"/>
    <w:rsid w:val="00CE3A6B"/>
    <w:rsid w:val="00CE5054"/>
    <w:rsid w:val="00CE6D13"/>
    <w:rsid w:val="00CF0061"/>
    <w:rsid w:val="00CF0B8F"/>
    <w:rsid w:val="00CF0C02"/>
    <w:rsid w:val="00CF145E"/>
    <w:rsid w:val="00CF1F7D"/>
    <w:rsid w:val="00CF38D7"/>
    <w:rsid w:val="00CF5661"/>
    <w:rsid w:val="00CF62BC"/>
    <w:rsid w:val="00D00211"/>
    <w:rsid w:val="00D006D1"/>
    <w:rsid w:val="00D00B23"/>
    <w:rsid w:val="00D00CEC"/>
    <w:rsid w:val="00D018A5"/>
    <w:rsid w:val="00D01F18"/>
    <w:rsid w:val="00D025AE"/>
    <w:rsid w:val="00D044B9"/>
    <w:rsid w:val="00D0492A"/>
    <w:rsid w:val="00D05C81"/>
    <w:rsid w:val="00D06309"/>
    <w:rsid w:val="00D07152"/>
    <w:rsid w:val="00D07D2C"/>
    <w:rsid w:val="00D13506"/>
    <w:rsid w:val="00D13E14"/>
    <w:rsid w:val="00D17DE7"/>
    <w:rsid w:val="00D20498"/>
    <w:rsid w:val="00D21056"/>
    <w:rsid w:val="00D2563C"/>
    <w:rsid w:val="00D25BDA"/>
    <w:rsid w:val="00D2617C"/>
    <w:rsid w:val="00D27A75"/>
    <w:rsid w:val="00D27BE4"/>
    <w:rsid w:val="00D30210"/>
    <w:rsid w:val="00D30F63"/>
    <w:rsid w:val="00D32C89"/>
    <w:rsid w:val="00D332C4"/>
    <w:rsid w:val="00D33E7D"/>
    <w:rsid w:val="00D34B85"/>
    <w:rsid w:val="00D3513D"/>
    <w:rsid w:val="00D351EA"/>
    <w:rsid w:val="00D35A18"/>
    <w:rsid w:val="00D35EB8"/>
    <w:rsid w:val="00D40288"/>
    <w:rsid w:val="00D40D29"/>
    <w:rsid w:val="00D42701"/>
    <w:rsid w:val="00D43403"/>
    <w:rsid w:val="00D43C15"/>
    <w:rsid w:val="00D448EC"/>
    <w:rsid w:val="00D46AA9"/>
    <w:rsid w:val="00D46CA8"/>
    <w:rsid w:val="00D50A6B"/>
    <w:rsid w:val="00D50FEA"/>
    <w:rsid w:val="00D51327"/>
    <w:rsid w:val="00D5270B"/>
    <w:rsid w:val="00D539FD"/>
    <w:rsid w:val="00D53B6D"/>
    <w:rsid w:val="00D542DA"/>
    <w:rsid w:val="00D605F4"/>
    <w:rsid w:val="00D61241"/>
    <w:rsid w:val="00D62E71"/>
    <w:rsid w:val="00D638B2"/>
    <w:rsid w:val="00D6430D"/>
    <w:rsid w:val="00D66188"/>
    <w:rsid w:val="00D66ADD"/>
    <w:rsid w:val="00D679E8"/>
    <w:rsid w:val="00D731F6"/>
    <w:rsid w:val="00D740CA"/>
    <w:rsid w:val="00D7438E"/>
    <w:rsid w:val="00D760D3"/>
    <w:rsid w:val="00D76496"/>
    <w:rsid w:val="00D778DE"/>
    <w:rsid w:val="00D80F21"/>
    <w:rsid w:val="00D81D31"/>
    <w:rsid w:val="00D82B3A"/>
    <w:rsid w:val="00D84926"/>
    <w:rsid w:val="00D84BFE"/>
    <w:rsid w:val="00D85728"/>
    <w:rsid w:val="00D87938"/>
    <w:rsid w:val="00D90397"/>
    <w:rsid w:val="00D91168"/>
    <w:rsid w:val="00D911C5"/>
    <w:rsid w:val="00D91699"/>
    <w:rsid w:val="00D92E45"/>
    <w:rsid w:val="00D95481"/>
    <w:rsid w:val="00DA4634"/>
    <w:rsid w:val="00DA57CD"/>
    <w:rsid w:val="00DA5A3E"/>
    <w:rsid w:val="00DA62C8"/>
    <w:rsid w:val="00DA74B2"/>
    <w:rsid w:val="00DB0C2E"/>
    <w:rsid w:val="00DB0E6F"/>
    <w:rsid w:val="00DB26FC"/>
    <w:rsid w:val="00DB29E5"/>
    <w:rsid w:val="00DB42A7"/>
    <w:rsid w:val="00DB4378"/>
    <w:rsid w:val="00DB583B"/>
    <w:rsid w:val="00DB5D18"/>
    <w:rsid w:val="00DB64DD"/>
    <w:rsid w:val="00DB6A64"/>
    <w:rsid w:val="00DC2E5F"/>
    <w:rsid w:val="00DC3563"/>
    <w:rsid w:val="00DC3578"/>
    <w:rsid w:val="00DC3851"/>
    <w:rsid w:val="00DC4812"/>
    <w:rsid w:val="00DC7A13"/>
    <w:rsid w:val="00DD162C"/>
    <w:rsid w:val="00DD2F29"/>
    <w:rsid w:val="00DD5064"/>
    <w:rsid w:val="00DD5989"/>
    <w:rsid w:val="00DD73BA"/>
    <w:rsid w:val="00DE0596"/>
    <w:rsid w:val="00DE0878"/>
    <w:rsid w:val="00DE0986"/>
    <w:rsid w:val="00DE1306"/>
    <w:rsid w:val="00DE183C"/>
    <w:rsid w:val="00DE2E00"/>
    <w:rsid w:val="00DE5E8B"/>
    <w:rsid w:val="00DE6552"/>
    <w:rsid w:val="00DE7064"/>
    <w:rsid w:val="00DE739D"/>
    <w:rsid w:val="00DE76C9"/>
    <w:rsid w:val="00DE79CD"/>
    <w:rsid w:val="00DF0618"/>
    <w:rsid w:val="00DF2997"/>
    <w:rsid w:val="00DF3182"/>
    <w:rsid w:val="00DF39B9"/>
    <w:rsid w:val="00DF5ABD"/>
    <w:rsid w:val="00E00294"/>
    <w:rsid w:val="00E03EE5"/>
    <w:rsid w:val="00E05747"/>
    <w:rsid w:val="00E071BA"/>
    <w:rsid w:val="00E07E04"/>
    <w:rsid w:val="00E10BC4"/>
    <w:rsid w:val="00E117E7"/>
    <w:rsid w:val="00E129FD"/>
    <w:rsid w:val="00E12B8E"/>
    <w:rsid w:val="00E138D5"/>
    <w:rsid w:val="00E13B98"/>
    <w:rsid w:val="00E1415D"/>
    <w:rsid w:val="00E15A32"/>
    <w:rsid w:val="00E2093D"/>
    <w:rsid w:val="00E213BD"/>
    <w:rsid w:val="00E22B7C"/>
    <w:rsid w:val="00E22CD8"/>
    <w:rsid w:val="00E23085"/>
    <w:rsid w:val="00E232CD"/>
    <w:rsid w:val="00E25149"/>
    <w:rsid w:val="00E2585A"/>
    <w:rsid w:val="00E25CDC"/>
    <w:rsid w:val="00E26443"/>
    <w:rsid w:val="00E31F19"/>
    <w:rsid w:val="00E323E9"/>
    <w:rsid w:val="00E32FB6"/>
    <w:rsid w:val="00E34018"/>
    <w:rsid w:val="00E34577"/>
    <w:rsid w:val="00E37E5F"/>
    <w:rsid w:val="00E437D2"/>
    <w:rsid w:val="00E43BF9"/>
    <w:rsid w:val="00E4436C"/>
    <w:rsid w:val="00E446B1"/>
    <w:rsid w:val="00E46CD2"/>
    <w:rsid w:val="00E47738"/>
    <w:rsid w:val="00E50707"/>
    <w:rsid w:val="00E50871"/>
    <w:rsid w:val="00E51930"/>
    <w:rsid w:val="00E53B61"/>
    <w:rsid w:val="00E55751"/>
    <w:rsid w:val="00E57CFA"/>
    <w:rsid w:val="00E57E57"/>
    <w:rsid w:val="00E6067E"/>
    <w:rsid w:val="00E60810"/>
    <w:rsid w:val="00E627D2"/>
    <w:rsid w:val="00E639C4"/>
    <w:rsid w:val="00E64DF4"/>
    <w:rsid w:val="00E669CB"/>
    <w:rsid w:val="00E6712E"/>
    <w:rsid w:val="00E70B12"/>
    <w:rsid w:val="00E7398E"/>
    <w:rsid w:val="00E770B3"/>
    <w:rsid w:val="00E8327F"/>
    <w:rsid w:val="00E83420"/>
    <w:rsid w:val="00E85485"/>
    <w:rsid w:val="00E862C0"/>
    <w:rsid w:val="00E86E5B"/>
    <w:rsid w:val="00E90A12"/>
    <w:rsid w:val="00E90CC4"/>
    <w:rsid w:val="00E92BE3"/>
    <w:rsid w:val="00E9493F"/>
    <w:rsid w:val="00E95BC1"/>
    <w:rsid w:val="00E95F4A"/>
    <w:rsid w:val="00E961D5"/>
    <w:rsid w:val="00E967CE"/>
    <w:rsid w:val="00E97988"/>
    <w:rsid w:val="00EA0F8D"/>
    <w:rsid w:val="00EA183F"/>
    <w:rsid w:val="00EA2311"/>
    <w:rsid w:val="00EA67FB"/>
    <w:rsid w:val="00EA72CF"/>
    <w:rsid w:val="00EB29EE"/>
    <w:rsid w:val="00EB35D1"/>
    <w:rsid w:val="00EB38BC"/>
    <w:rsid w:val="00EB5878"/>
    <w:rsid w:val="00EC102E"/>
    <w:rsid w:val="00EC6958"/>
    <w:rsid w:val="00EC7BC3"/>
    <w:rsid w:val="00ED033A"/>
    <w:rsid w:val="00ED0FB1"/>
    <w:rsid w:val="00ED3A03"/>
    <w:rsid w:val="00ED48C4"/>
    <w:rsid w:val="00ED6904"/>
    <w:rsid w:val="00ED742E"/>
    <w:rsid w:val="00ED7600"/>
    <w:rsid w:val="00ED7CBA"/>
    <w:rsid w:val="00EE0658"/>
    <w:rsid w:val="00EE0E80"/>
    <w:rsid w:val="00EE1192"/>
    <w:rsid w:val="00EE1D0E"/>
    <w:rsid w:val="00EE4FDA"/>
    <w:rsid w:val="00EE7F61"/>
    <w:rsid w:val="00EF17AE"/>
    <w:rsid w:val="00EF1A01"/>
    <w:rsid w:val="00EF3B11"/>
    <w:rsid w:val="00EF6073"/>
    <w:rsid w:val="00EF698B"/>
    <w:rsid w:val="00EF69F1"/>
    <w:rsid w:val="00F0205B"/>
    <w:rsid w:val="00F02624"/>
    <w:rsid w:val="00F05491"/>
    <w:rsid w:val="00F05F21"/>
    <w:rsid w:val="00F0601D"/>
    <w:rsid w:val="00F0650E"/>
    <w:rsid w:val="00F10EB3"/>
    <w:rsid w:val="00F112CC"/>
    <w:rsid w:val="00F11E85"/>
    <w:rsid w:val="00F12BA4"/>
    <w:rsid w:val="00F12D50"/>
    <w:rsid w:val="00F12D94"/>
    <w:rsid w:val="00F1362C"/>
    <w:rsid w:val="00F1576A"/>
    <w:rsid w:val="00F165D2"/>
    <w:rsid w:val="00F225C5"/>
    <w:rsid w:val="00F23647"/>
    <w:rsid w:val="00F2478F"/>
    <w:rsid w:val="00F248B7"/>
    <w:rsid w:val="00F258DB"/>
    <w:rsid w:val="00F25976"/>
    <w:rsid w:val="00F26B30"/>
    <w:rsid w:val="00F2793D"/>
    <w:rsid w:val="00F27978"/>
    <w:rsid w:val="00F300E0"/>
    <w:rsid w:val="00F307BE"/>
    <w:rsid w:val="00F30EA9"/>
    <w:rsid w:val="00F3163A"/>
    <w:rsid w:val="00F31D50"/>
    <w:rsid w:val="00F330D9"/>
    <w:rsid w:val="00F33F8B"/>
    <w:rsid w:val="00F3457A"/>
    <w:rsid w:val="00F354DE"/>
    <w:rsid w:val="00F35B24"/>
    <w:rsid w:val="00F362F5"/>
    <w:rsid w:val="00F40AED"/>
    <w:rsid w:val="00F414F1"/>
    <w:rsid w:val="00F41A7B"/>
    <w:rsid w:val="00F41D28"/>
    <w:rsid w:val="00F4422C"/>
    <w:rsid w:val="00F44631"/>
    <w:rsid w:val="00F44761"/>
    <w:rsid w:val="00F468C2"/>
    <w:rsid w:val="00F47E6B"/>
    <w:rsid w:val="00F508B8"/>
    <w:rsid w:val="00F509D5"/>
    <w:rsid w:val="00F55FB4"/>
    <w:rsid w:val="00F67582"/>
    <w:rsid w:val="00F71787"/>
    <w:rsid w:val="00F71F57"/>
    <w:rsid w:val="00F72CB1"/>
    <w:rsid w:val="00F8215E"/>
    <w:rsid w:val="00F824F5"/>
    <w:rsid w:val="00F83023"/>
    <w:rsid w:val="00F83658"/>
    <w:rsid w:val="00F849BA"/>
    <w:rsid w:val="00F84DBC"/>
    <w:rsid w:val="00F85E55"/>
    <w:rsid w:val="00F86C73"/>
    <w:rsid w:val="00F86DB6"/>
    <w:rsid w:val="00F90FAB"/>
    <w:rsid w:val="00F9238D"/>
    <w:rsid w:val="00F92D4D"/>
    <w:rsid w:val="00F92F2E"/>
    <w:rsid w:val="00F9374D"/>
    <w:rsid w:val="00F93E6A"/>
    <w:rsid w:val="00F94C2F"/>
    <w:rsid w:val="00F95EFE"/>
    <w:rsid w:val="00F96567"/>
    <w:rsid w:val="00F96FA3"/>
    <w:rsid w:val="00FA2117"/>
    <w:rsid w:val="00FA3E38"/>
    <w:rsid w:val="00FA4237"/>
    <w:rsid w:val="00FA46BA"/>
    <w:rsid w:val="00FA5ADC"/>
    <w:rsid w:val="00FB0C4E"/>
    <w:rsid w:val="00FB10F7"/>
    <w:rsid w:val="00FB15E8"/>
    <w:rsid w:val="00FB173B"/>
    <w:rsid w:val="00FB1F4F"/>
    <w:rsid w:val="00FB706B"/>
    <w:rsid w:val="00FC053A"/>
    <w:rsid w:val="00FC107A"/>
    <w:rsid w:val="00FC16BE"/>
    <w:rsid w:val="00FC29B9"/>
    <w:rsid w:val="00FC2C64"/>
    <w:rsid w:val="00FC36F1"/>
    <w:rsid w:val="00FC6856"/>
    <w:rsid w:val="00FC6FD3"/>
    <w:rsid w:val="00FD00B9"/>
    <w:rsid w:val="00FD14A2"/>
    <w:rsid w:val="00FD2862"/>
    <w:rsid w:val="00FD6485"/>
    <w:rsid w:val="00FD65BE"/>
    <w:rsid w:val="00FE0029"/>
    <w:rsid w:val="00FE305C"/>
    <w:rsid w:val="00FE3FD0"/>
    <w:rsid w:val="00FE5DE0"/>
    <w:rsid w:val="00FE794C"/>
    <w:rsid w:val="00FE79ED"/>
    <w:rsid w:val="00FF0301"/>
    <w:rsid w:val="00FF1C20"/>
    <w:rsid w:val="00FF30BB"/>
    <w:rsid w:val="00FF3881"/>
    <w:rsid w:val="00FF3CC1"/>
    <w:rsid w:val="00FF418F"/>
    <w:rsid w:val="00FF47D5"/>
    <w:rsid w:val="00FF627B"/>
    <w:rsid w:val="00FF67A2"/>
    <w:rsid w:val="00FF70B4"/>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B116C351-FE95-423E-8F3E-E0D880F2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243148995">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01875271">
      <w:bodyDiv w:val="1"/>
      <w:marLeft w:val="0"/>
      <w:marRight w:val="0"/>
      <w:marTop w:val="0"/>
      <w:marBottom w:val="0"/>
      <w:divBdr>
        <w:top w:val="none" w:sz="0" w:space="0" w:color="auto"/>
        <w:left w:val="none" w:sz="0" w:space="0" w:color="auto"/>
        <w:bottom w:val="none" w:sz="0" w:space="0" w:color="auto"/>
        <w:right w:val="none" w:sz="0" w:space="0" w:color="auto"/>
      </w:divBdr>
      <w:divsChild>
        <w:div w:id="1081676245">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36885451">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763262953">
      <w:bodyDiv w:val="1"/>
      <w:marLeft w:val="0"/>
      <w:marRight w:val="0"/>
      <w:marTop w:val="0"/>
      <w:marBottom w:val="0"/>
      <w:divBdr>
        <w:top w:val="none" w:sz="0" w:space="0" w:color="auto"/>
        <w:left w:val="none" w:sz="0" w:space="0" w:color="auto"/>
        <w:bottom w:val="none" w:sz="0" w:space="0" w:color="auto"/>
        <w:right w:val="none" w:sz="0" w:space="0" w:color="auto"/>
      </w:divBdr>
    </w:div>
    <w:div w:id="791748804">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88958743">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39356153">
      <w:bodyDiv w:val="1"/>
      <w:marLeft w:val="0"/>
      <w:marRight w:val="0"/>
      <w:marTop w:val="0"/>
      <w:marBottom w:val="0"/>
      <w:divBdr>
        <w:top w:val="none" w:sz="0" w:space="0" w:color="auto"/>
        <w:left w:val="none" w:sz="0" w:space="0" w:color="auto"/>
        <w:bottom w:val="none" w:sz="0" w:space="0" w:color="auto"/>
        <w:right w:val="none" w:sz="0" w:space="0" w:color="auto"/>
      </w:divBdr>
    </w:div>
    <w:div w:id="1041634599">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83531717">
      <w:bodyDiv w:val="1"/>
      <w:marLeft w:val="0"/>
      <w:marRight w:val="0"/>
      <w:marTop w:val="0"/>
      <w:marBottom w:val="0"/>
      <w:divBdr>
        <w:top w:val="none" w:sz="0" w:space="0" w:color="auto"/>
        <w:left w:val="none" w:sz="0" w:space="0" w:color="auto"/>
        <w:bottom w:val="none" w:sz="0" w:space="0" w:color="auto"/>
        <w:right w:val="none" w:sz="0" w:space="0" w:color="auto"/>
      </w:divBdr>
    </w:div>
    <w:div w:id="1107699001">
      <w:bodyDiv w:val="1"/>
      <w:marLeft w:val="0"/>
      <w:marRight w:val="0"/>
      <w:marTop w:val="0"/>
      <w:marBottom w:val="0"/>
      <w:divBdr>
        <w:top w:val="none" w:sz="0" w:space="0" w:color="auto"/>
        <w:left w:val="none" w:sz="0" w:space="0" w:color="auto"/>
        <w:bottom w:val="none" w:sz="0" w:space="0" w:color="auto"/>
        <w:right w:val="none" w:sz="0" w:space="0" w:color="auto"/>
      </w:divBdr>
    </w:div>
    <w:div w:id="1111634496">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10175246">
      <w:bodyDiv w:val="1"/>
      <w:marLeft w:val="0"/>
      <w:marRight w:val="0"/>
      <w:marTop w:val="0"/>
      <w:marBottom w:val="0"/>
      <w:divBdr>
        <w:top w:val="none" w:sz="0" w:space="0" w:color="auto"/>
        <w:left w:val="none" w:sz="0" w:space="0" w:color="auto"/>
        <w:bottom w:val="none" w:sz="0" w:space="0" w:color="auto"/>
        <w:right w:val="none" w:sz="0" w:space="0" w:color="auto"/>
      </w:divBdr>
      <w:divsChild>
        <w:div w:id="230703614">
          <w:marLeft w:val="0"/>
          <w:marRight w:val="0"/>
          <w:marTop w:val="0"/>
          <w:marBottom w:val="0"/>
          <w:divBdr>
            <w:top w:val="none" w:sz="0" w:space="0" w:color="auto"/>
            <w:left w:val="none" w:sz="0" w:space="0" w:color="auto"/>
            <w:bottom w:val="none" w:sz="0" w:space="0" w:color="auto"/>
            <w:right w:val="none" w:sz="0" w:space="0" w:color="auto"/>
          </w:divBdr>
        </w:div>
      </w:divsChild>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6815644">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30139349">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80252955">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RBI5PAMIO524-1616901215-36154</_dlc_DocId>
    <HideFromDelve xmlns="71c5aaf6-e6ce-465b-b873-5148d2a4c105">false</HideFromDelve>
    <_dlc_DocIdUrl xmlns="71c5aaf6-e6ce-465b-b873-5148d2a4c105">
      <Url>https://nokia.sharepoint.com/sites/gxp/_layouts/15/DocIdRedir.aspx?ID=RBI5PAMIO524-1616901215-36154</Url>
      <Description>RBI5PAMIO524-1616901215-36154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2783</TotalTime>
  <Pages>5</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811</cp:revision>
  <dcterms:created xsi:type="dcterms:W3CDTF">2024-07-30T15:13:00Z</dcterms:created>
  <dcterms:modified xsi:type="dcterms:W3CDTF">2025-02-07T12:33:00Z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a73ca9de-4df5-4ca3-96b6-f98802444bae</vt:lpwstr>
  </property>
</Properties>
</file>